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6DCA" w14:textId="77777777" w:rsidR="00720F80" w:rsidRDefault="00720F80" w:rsidP="00720F80">
      <w:pPr>
        <w:pStyle w:val="paragraph"/>
        <w:spacing w:before="0" w:beforeAutospacing="0" w:after="0" w:afterAutospacing="0"/>
        <w:jc w:val="both"/>
        <w:textAlignment w:val="baseline"/>
        <w:rPr>
          <w:rStyle w:val="normaltextrun"/>
          <w:rFonts w:ascii="Arial" w:eastAsiaTheme="majorEastAsia" w:hAnsi="Arial" w:cs="Arial"/>
          <w:b/>
          <w:bCs/>
        </w:rPr>
      </w:pPr>
    </w:p>
    <w:p w14:paraId="54544D92" w14:textId="67C4CCF9" w:rsidR="00720F80" w:rsidRPr="00720F80" w:rsidRDefault="00720F80" w:rsidP="00720F80">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eastAsiaTheme="majorEastAsia" w:hAnsi="Arial" w:cs="Arial"/>
          <w:b/>
          <w:bCs/>
        </w:rPr>
        <w:t xml:space="preserve">Title:  </w:t>
      </w:r>
      <w:r>
        <w:rPr>
          <w:rStyle w:val="normaltextrun"/>
          <w:rFonts w:ascii="Arial" w:eastAsiaTheme="majorEastAsia" w:hAnsi="Arial" w:cs="Arial"/>
        </w:rPr>
        <w:t>TSM Annual rep</w:t>
      </w:r>
      <w:r>
        <w:rPr>
          <w:rStyle w:val="normaltextrun"/>
          <w:rFonts w:ascii="Arial" w:eastAsiaTheme="majorEastAsia" w:hAnsi="Arial" w:cs="Arial"/>
        </w:rPr>
        <w:t>ort</w:t>
      </w:r>
    </w:p>
    <w:p w14:paraId="4C049B40" w14:textId="77777777" w:rsidR="00720F80" w:rsidRDefault="00720F80" w:rsidP="00720F80">
      <w:pPr>
        <w:pStyle w:val="paragraph"/>
        <w:spacing w:before="0" w:beforeAutospacing="0" w:after="0" w:afterAutospacing="0"/>
        <w:ind w:right="-900"/>
        <w:textAlignment w:val="baseline"/>
        <w:rPr>
          <w:rStyle w:val="normaltextrun"/>
          <w:rFonts w:ascii="Arial" w:eastAsiaTheme="majorEastAsia" w:hAnsi="Arial" w:cs="Arial"/>
          <w:b/>
          <w:bCs/>
        </w:rPr>
      </w:pPr>
    </w:p>
    <w:p w14:paraId="4130C317" w14:textId="7C00950E" w:rsidR="00720F80" w:rsidRDefault="00720F80" w:rsidP="00720F80">
      <w:pPr>
        <w:pStyle w:val="paragraph"/>
        <w:spacing w:before="0" w:beforeAutospacing="0" w:after="0" w:afterAutospacing="0"/>
        <w:ind w:right="-900"/>
        <w:textAlignment w:val="baseline"/>
        <w:rPr>
          <w:rStyle w:val="eop"/>
          <w:rFonts w:ascii="Arial" w:eastAsiaTheme="majorEastAsia" w:hAnsi="Arial" w:cs="Arial"/>
        </w:rPr>
      </w:pPr>
      <w:r>
        <w:rPr>
          <w:rStyle w:val="normaltextrun"/>
          <w:rFonts w:ascii="Arial" w:eastAsiaTheme="majorEastAsia" w:hAnsi="Arial" w:cs="Arial"/>
          <w:b/>
          <w:bCs/>
        </w:rPr>
        <w:t xml:space="preserve">Prepared by: </w:t>
      </w:r>
      <w:r>
        <w:rPr>
          <w:rStyle w:val="normaltextrun"/>
          <w:rFonts w:ascii="Arial" w:eastAsiaTheme="majorEastAsia" w:hAnsi="Arial" w:cs="Arial"/>
        </w:rPr>
        <w:t>Richard Wilding</w:t>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Arial" w:eastAsiaTheme="majorEastAsia" w:hAnsi="Arial" w:cs="Arial"/>
        </w:rPr>
        <w:t xml:space="preserve"> </w:t>
      </w:r>
      <w:r>
        <w:rPr>
          <w:rStyle w:val="normaltextrun"/>
          <w:rFonts w:ascii="Arial" w:eastAsiaTheme="majorEastAsia" w:hAnsi="Arial" w:cs="Arial"/>
          <w:b/>
          <w:bCs/>
        </w:rPr>
        <w:t>Date</w:t>
      </w:r>
      <w:r>
        <w:rPr>
          <w:rStyle w:val="normaltextrun"/>
          <w:rFonts w:ascii="Arial" w:eastAsiaTheme="majorEastAsia" w:hAnsi="Arial" w:cs="Arial"/>
          <w:b/>
          <w:bCs/>
        </w:rPr>
        <w:t xml:space="preserve">: </w:t>
      </w:r>
      <w:r>
        <w:rPr>
          <w:rStyle w:val="normaltextrun"/>
          <w:rFonts w:ascii="Arial" w:eastAsiaTheme="majorEastAsia" w:hAnsi="Arial" w:cs="Arial"/>
        </w:rPr>
        <w:t>2</w:t>
      </w:r>
      <w:r w:rsidRPr="00720F80">
        <w:rPr>
          <w:rStyle w:val="normaltextrun"/>
          <w:rFonts w:ascii="Arial" w:eastAsiaTheme="majorEastAsia" w:hAnsi="Arial" w:cs="Arial"/>
          <w:vertAlign w:val="superscript"/>
        </w:rPr>
        <w:t>nd</w:t>
      </w:r>
      <w:r>
        <w:rPr>
          <w:rStyle w:val="normaltextrun"/>
          <w:rFonts w:ascii="Arial" w:eastAsiaTheme="majorEastAsia" w:hAnsi="Arial" w:cs="Arial"/>
        </w:rPr>
        <w:t xml:space="preserve"> </w:t>
      </w:r>
      <w:r>
        <w:rPr>
          <w:rStyle w:val="normaltextrun"/>
          <w:rFonts w:ascii="Arial" w:eastAsiaTheme="majorEastAsia" w:hAnsi="Arial" w:cs="Arial"/>
        </w:rPr>
        <w:t>October 2025</w:t>
      </w:r>
      <w:r>
        <w:rPr>
          <w:rStyle w:val="eop"/>
          <w:rFonts w:ascii="Arial" w:eastAsiaTheme="majorEastAsia" w:hAnsi="Arial" w:cs="Arial"/>
        </w:rPr>
        <w:t> </w:t>
      </w:r>
    </w:p>
    <w:p w14:paraId="6DAE0E20" w14:textId="77777777" w:rsidR="00720F80" w:rsidRDefault="00720F80" w:rsidP="00720F80">
      <w:pPr>
        <w:pStyle w:val="paragraph"/>
        <w:spacing w:before="0" w:beforeAutospacing="0" w:after="0" w:afterAutospacing="0"/>
        <w:ind w:right="-900"/>
        <w:textAlignment w:val="baseline"/>
        <w:rPr>
          <w:rFonts w:ascii="Segoe UI" w:hAnsi="Segoe UI" w:cs="Segoe UI"/>
          <w:sz w:val="18"/>
          <w:szCs w:val="18"/>
        </w:rPr>
      </w:pPr>
    </w:p>
    <w:p w14:paraId="1EFE4947" w14:textId="09DAA79C" w:rsidR="00375E92" w:rsidRDefault="00720F80" w:rsidP="00720F80">
      <w:pPr>
        <w:pStyle w:val="ListParagraph"/>
        <w:numPr>
          <w:ilvl w:val="0"/>
          <w:numId w:val="1"/>
        </w:numPr>
        <w:spacing w:after="120" w:line="240" w:lineRule="auto"/>
        <w:ind w:left="567" w:hanging="567"/>
        <w:rPr>
          <w:rFonts w:ascii="Arial" w:hAnsi="Arial" w:cs="Arial"/>
          <w:b/>
          <w:bCs/>
          <w:lang w:val="en-US"/>
        </w:rPr>
      </w:pPr>
      <w:r w:rsidRPr="00720F80">
        <w:rPr>
          <w:rFonts w:ascii="Arial" w:hAnsi="Arial" w:cs="Arial"/>
          <w:b/>
          <w:bCs/>
          <w:lang w:val="en-US"/>
        </w:rPr>
        <w:t>Introduction</w:t>
      </w:r>
    </w:p>
    <w:p w14:paraId="22474010" w14:textId="77777777" w:rsidR="00720F80" w:rsidRDefault="00720F80" w:rsidP="00720F80">
      <w:pPr>
        <w:pStyle w:val="ListParagraph"/>
        <w:spacing w:after="120" w:line="240" w:lineRule="auto"/>
        <w:ind w:left="567"/>
        <w:rPr>
          <w:rFonts w:ascii="Arial" w:hAnsi="Arial" w:cs="Arial"/>
          <w:b/>
          <w:bCs/>
          <w:lang w:val="en-US"/>
        </w:rPr>
      </w:pPr>
    </w:p>
    <w:p w14:paraId="7566706B" w14:textId="68BD8154" w:rsidR="00720F80" w:rsidRDefault="00FA7EEC" w:rsidP="00FA7EEC">
      <w:pPr>
        <w:pStyle w:val="ListParagraph"/>
        <w:numPr>
          <w:ilvl w:val="1"/>
          <w:numId w:val="1"/>
        </w:numPr>
        <w:spacing w:after="120" w:line="240" w:lineRule="auto"/>
        <w:ind w:left="567" w:hanging="567"/>
        <w:rPr>
          <w:rFonts w:ascii="Arial" w:hAnsi="Arial" w:cs="Arial"/>
          <w:lang w:val="en-US"/>
        </w:rPr>
      </w:pPr>
      <w:r>
        <w:rPr>
          <w:rFonts w:ascii="Arial" w:hAnsi="Arial" w:cs="Arial"/>
          <w:lang w:val="en-US"/>
        </w:rPr>
        <w:t>Last we were required to report to NROSH the results of our tenant satisfaction measures and publish the results on our website.</w:t>
      </w:r>
    </w:p>
    <w:p w14:paraId="14707C3A" w14:textId="77777777" w:rsidR="00FA7EEC" w:rsidRDefault="00FA7EEC" w:rsidP="00FA7EEC">
      <w:pPr>
        <w:pStyle w:val="ListParagraph"/>
        <w:spacing w:after="120" w:line="240" w:lineRule="auto"/>
        <w:ind w:left="567"/>
        <w:rPr>
          <w:rFonts w:ascii="Arial" w:hAnsi="Arial" w:cs="Arial"/>
          <w:lang w:val="en-US"/>
        </w:rPr>
      </w:pPr>
    </w:p>
    <w:p w14:paraId="6238DC8F" w14:textId="030CAD66" w:rsidR="00FA7EEC" w:rsidRPr="00FA7EEC" w:rsidRDefault="00FA7EEC" w:rsidP="00FA7EEC">
      <w:pPr>
        <w:pStyle w:val="ListParagraph"/>
        <w:numPr>
          <w:ilvl w:val="1"/>
          <w:numId w:val="1"/>
        </w:numPr>
        <w:spacing w:after="120" w:line="240" w:lineRule="auto"/>
        <w:ind w:left="567" w:hanging="567"/>
        <w:rPr>
          <w:rFonts w:ascii="Arial" w:hAnsi="Arial" w:cs="Arial"/>
          <w:lang w:val="en-US"/>
        </w:rPr>
      </w:pPr>
      <w:r>
        <w:rPr>
          <w:rFonts w:ascii="Arial" w:hAnsi="Arial" w:cs="Arial"/>
          <w:lang w:val="en-US"/>
        </w:rPr>
        <w:t>In 2025, the government decided that small landlords (less than 1000 properties) would not be required to submit tenant satisfaction measure data.</w:t>
      </w:r>
    </w:p>
    <w:p w14:paraId="2DF67024" w14:textId="77777777" w:rsidR="00FA7EEC" w:rsidRPr="00FA7EEC" w:rsidRDefault="00FA7EEC" w:rsidP="00FA7EEC">
      <w:pPr>
        <w:pStyle w:val="ListParagraph"/>
        <w:spacing w:after="120" w:line="240" w:lineRule="auto"/>
        <w:ind w:left="567"/>
        <w:rPr>
          <w:rFonts w:ascii="Arial" w:hAnsi="Arial" w:cs="Arial"/>
          <w:lang w:val="en-US"/>
        </w:rPr>
      </w:pPr>
    </w:p>
    <w:p w14:paraId="150149B3" w14:textId="09D4F32E" w:rsidR="00FA7EEC" w:rsidRDefault="00FA7EEC" w:rsidP="00FA7EEC">
      <w:pPr>
        <w:pStyle w:val="ListParagraph"/>
        <w:numPr>
          <w:ilvl w:val="1"/>
          <w:numId w:val="1"/>
        </w:numPr>
        <w:spacing w:after="120" w:line="240" w:lineRule="auto"/>
        <w:ind w:left="567" w:hanging="567"/>
        <w:rPr>
          <w:rFonts w:ascii="Arial" w:hAnsi="Arial" w:cs="Arial"/>
          <w:lang w:val="en-US"/>
        </w:rPr>
      </w:pPr>
      <w:r>
        <w:rPr>
          <w:rFonts w:ascii="Arial" w:hAnsi="Arial" w:cs="Arial"/>
          <w:lang w:val="en-US"/>
        </w:rPr>
        <w:t>Small landlords must still collect, process and publish tenant satisfaction measures results in line with the Transparency, Influence and Accountability standard of the consumer standards.</w:t>
      </w:r>
    </w:p>
    <w:p w14:paraId="51168A1E" w14:textId="77777777" w:rsidR="00FA7EEC" w:rsidRPr="00720F80" w:rsidRDefault="00FA7EEC" w:rsidP="00FA7EEC">
      <w:pPr>
        <w:pStyle w:val="ListParagraph"/>
        <w:spacing w:after="120" w:line="240" w:lineRule="auto"/>
        <w:ind w:left="996"/>
        <w:rPr>
          <w:rFonts w:ascii="Arial" w:hAnsi="Arial" w:cs="Arial"/>
          <w:lang w:val="en-US"/>
        </w:rPr>
      </w:pPr>
    </w:p>
    <w:p w14:paraId="1F2D20F7" w14:textId="77777777" w:rsidR="00720F80" w:rsidRDefault="00720F80" w:rsidP="00720F80">
      <w:pPr>
        <w:pStyle w:val="ListParagraph"/>
        <w:spacing w:after="120" w:line="240" w:lineRule="auto"/>
        <w:ind w:left="567"/>
        <w:rPr>
          <w:rFonts w:ascii="Arial" w:hAnsi="Arial" w:cs="Arial"/>
          <w:b/>
          <w:bCs/>
          <w:lang w:val="en-US"/>
        </w:rPr>
      </w:pPr>
    </w:p>
    <w:p w14:paraId="227CCDF1" w14:textId="3D0DBC0E" w:rsidR="00720F80" w:rsidRDefault="00720F80" w:rsidP="00720F80">
      <w:pPr>
        <w:pStyle w:val="ListParagraph"/>
        <w:numPr>
          <w:ilvl w:val="0"/>
          <w:numId w:val="1"/>
        </w:numPr>
        <w:spacing w:after="120" w:line="240" w:lineRule="auto"/>
        <w:ind w:left="567" w:hanging="567"/>
        <w:rPr>
          <w:rFonts w:ascii="Arial" w:hAnsi="Arial" w:cs="Arial"/>
          <w:b/>
          <w:bCs/>
          <w:lang w:val="en-US"/>
        </w:rPr>
      </w:pPr>
      <w:r>
        <w:rPr>
          <w:rFonts w:ascii="Arial" w:hAnsi="Arial" w:cs="Arial"/>
          <w:b/>
          <w:bCs/>
          <w:lang w:val="en-US"/>
        </w:rPr>
        <w:t>Tenant Satisfaction Measures</w:t>
      </w:r>
      <w:r w:rsidR="00FA7EEC">
        <w:rPr>
          <w:rFonts w:ascii="Arial" w:hAnsi="Arial" w:cs="Arial"/>
          <w:b/>
          <w:bCs/>
          <w:lang w:val="en-US"/>
        </w:rPr>
        <w:t xml:space="preserve"> (TSM) approach</w:t>
      </w:r>
    </w:p>
    <w:p w14:paraId="54ACF20F" w14:textId="77777777" w:rsidR="00FA7EEC" w:rsidRDefault="00FA7EEC" w:rsidP="00FA7EEC">
      <w:pPr>
        <w:pStyle w:val="ListParagraph"/>
        <w:spacing w:after="120" w:line="240" w:lineRule="auto"/>
        <w:ind w:left="567"/>
        <w:rPr>
          <w:rFonts w:ascii="Arial" w:hAnsi="Arial" w:cs="Arial"/>
          <w:b/>
          <w:bCs/>
          <w:lang w:val="en-US"/>
        </w:rPr>
      </w:pPr>
    </w:p>
    <w:p w14:paraId="68B1FD8A" w14:textId="673021C6" w:rsidR="00FA7EEC" w:rsidRDefault="007407E9" w:rsidP="007407E9">
      <w:pPr>
        <w:pStyle w:val="ListParagraph"/>
        <w:numPr>
          <w:ilvl w:val="1"/>
          <w:numId w:val="1"/>
        </w:numPr>
        <w:spacing w:after="120" w:line="240" w:lineRule="auto"/>
        <w:ind w:left="567" w:hanging="567"/>
        <w:rPr>
          <w:rFonts w:ascii="Arial" w:hAnsi="Arial" w:cs="Arial"/>
          <w:lang w:val="en-US"/>
        </w:rPr>
      </w:pPr>
      <w:r w:rsidRPr="007407E9">
        <w:rPr>
          <w:rFonts w:ascii="Arial" w:hAnsi="Arial" w:cs="Arial"/>
          <w:lang w:val="en-US"/>
        </w:rPr>
        <w:t xml:space="preserve">We used </w:t>
      </w:r>
      <w:r>
        <w:rPr>
          <w:rFonts w:ascii="Arial" w:hAnsi="Arial" w:cs="Arial"/>
          <w:lang w:val="en-US"/>
        </w:rPr>
        <w:t xml:space="preserve">our annual Client Survey to collect information via Microsoft forms. We </w:t>
      </w:r>
      <w:r w:rsidR="005C1BA5">
        <w:rPr>
          <w:rFonts w:ascii="Arial" w:hAnsi="Arial" w:cs="Arial"/>
          <w:lang w:val="en-US"/>
        </w:rPr>
        <w:t>asked our</w:t>
      </w:r>
      <w:r>
        <w:rPr>
          <w:rFonts w:ascii="Arial" w:hAnsi="Arial" w:cs="Arial"/>
          <w:lang w:val="en-US"/>
        </w:rPr>
        <w:t xml:space="preserve"> tenants to complete</w:t>
      </w:r>
      <w:r w:rsidR="005C1BA5">
        <w:rPr>
          <w:rFonts w:ascii="Arial" w:hAnsi="Arial" w:cs="Arial"/>
          <w:lang w:val="en-US"/>
        </w:rPr>
        <w:t xml:space="preserve"> the survey</w:t>
      </w:r>
      <w:r>
        <w:rPr>
          <w:rFonts w:ascii="Arial" w:hAnsi="Arial" w:cs="Arial"/>
          <w:lang w:val="en-US"/>
        </w:rPr>
        <w:t xml:space="preserve"> face-to-face with support from our staff teams and all surveys submitted were anonymous. This year our survey was available from 24</w:t>
      </w:r>
      <w:r w:rsidRPr="007407E9">
        <w:rPr>
          <w:rFonts w:ascii="Arial" w:hAnsi="Arial" w:cs="Arial"/>
          <w:vertAlign w:val="superscript"/>
          <w:lang w:val="en-US"/>
        </w:rPr>
        <w:t>th</w:t>
      </w:r>
      <w:r>
        <w:rPr>
          <w:rFonts w:ascii="Arial" w:hAnsi="Arial" w:cs="Arial"/>
          <w:lang w:val="en-US"/>
        </w:rPr>
        <w:t xml:space="preserve"> January 2025 until 17</w:t>
      </w:r>
      <w:r w:rsidRPr="007407E9">
        <w:rPr>
          <w:rFonts w:ascii="Arial" w:hAnsi="Arial" w:cs="Arial"/>
          <w:vertAlign w:val="superscript"/>
          <w:lang w:val="en-US"/>
        </w:rPr>
        <w:t>th</w:t>
      </w:r>
      <w:r>
        <w:rPr>
          <w:rFonts w:ascii="Arial" w:hAnsi="Arial" w:cs="Arial"/>
          <w:lang w:val="en-US"/>
        </w:rPr>
        <w:t xml:space="preserve"> February 2025. We arranged our survey so that the TSM questions were asked exactly as set out in the guidelines, however we did have some supplementary questions of our own that are found throughout the survey. To avoid duplication of surveys, our staff teams had a separate sign off sheet for each tenant, which was completed once a client had completed their survey.</w:t>
      </w:r>
    </w:p>
    <w:p w14:paraId="141AC951" w14:textId="77777777" w:rsidR="007407E9" w:rsidRDefault="007407E9" w:rsidP="007407E9">
      <w:pPr>
        <w:pStyle w:val="ListParagraph"/>
        <w:spacing w:after="120" w:line="240" w:lineRule="auto"/>
        <w:ind w:left="567"/>
        <w:rPr>
          <w:rFonts w:ascii="Arial" w:hAnsi="Arial" w:cs="Arial"/>
          <w:lang w:val="en-US"/>
        </w:rPr>
      </w:pPr>
    </w:p>
    <w:p w14:paraId="02C35530" w14:textId="5905B038" w:rsidR="007407E9" w:rsidRDefault="007407E9" w:rsidP="007407E9">
      <w:pPr>
        <w:pStyle w:val="ListParagraph"/>
        <w:numPr>
          <w:ilvl w:val="1"/>
          <w:numId w:val="1"/>
        </w:numPr>
        <w:spacing w:after="120" w:line="240" w:lineRule="auto"/>
        <w:ind w:left="567" w:hanging="567"/>
        <w:rPr>
          <w:rFonts w:ascii="Arial" w:hAnsi="Arial" w:cs="Arial"/>
          <w:lang w:val="en-US"/>
        </w:rPr>
      </w:pPr>
      <w:r>
        <w:rPr>
          <w:rFonts w:ascii="Arial" w:hAnsi="Arial" w:cs="Arial"/>
          <w:lang w:val="en-US"/>
        </w:rPr>
        <w:t xml:space="preserve">The surveys were </w:t>
      </w:r>
      <w:proofErr w:type="gramStart"/>
      <w:r>
        <w:rPr>
          <w:rFonts w:ascii="Arial" w:hAnsi="Arial" w:cs="Arial"/>
          <w:lang w:val="en-US"/>
        </w:rPr>
        <w:t>collated</w:t>
      </w:r>
      <w:proofErr w:type="gramEnd"/>
      <w:r>
        <w:rPr>
          <w:rFonts w:ascii="Arial" w:hAnsi="Arial" w:cs="Arial"/>
          <w:lang w:val="en-US"/>
        </w:rPr>
        <w:t xml:space="preserve"> by our business development team online. The results of the survey are </w:t>
      </w:r>
      <w:proofErr w:type="spellStart"/>
      <w:r>
        <w:rPr>
          <w:rFonts w:ascii="Arial" w:hAnsi="Arial" w:cs="Arial"/>
          <w:lang w:val="en-US"/>
        </w:rPr>
        <w:t>summari</w:t>
      </w:r>
      <w:r w:rsidR="007D30F6">
        <w:rPr>
          <w:rFonts w:ascii="Arial" w:hAnsi="Arial" w:cs="Arial"/>
          <w:lang w:val="en-US"/>
        </w:rPr>
        <w:t>s</w:t>
      </w:r>
      <w:r>
        <w:rPr>
          <w:rFonts w:ascii="Arial" w:hAnsi="Arial" w:cs="Arial"/>
          <w:lang w:val="en-US"/>
        </w:rPr>
        <w:t>ed</w:t>
      </w:r>
      <w:proofErr w:type="spellEnd"/>
      <w:r>
        <w:rPr>
          <w:rFonts w:ascii="Arial" w:hAnsi="Arial" w:cs="Arial"/>
          <w:lang w:val="en-US"/>
        </w:rPr>
        <w:t xml:space="preserve"> and displayed as a poster in all our services.</w:t>
      </w:r>
    </w:p>
    <w:p w14:paraId="40CCBB90" w14:textId="77777777" w:rsidR="007407E9" w:rsidRPr="007407E9" w:rsidRDefault="007407E9" w:rsidP="007407E9">
      <w:pPr>
        <w:pStyle w:val="ListParagraph"/>
        <w:rPr>
          <w:rFonts w:ascii="Arial" w:hAnsi="Arial" w:cs="Arial"/>
          <w:lang w:val="en-US"/>
        </w:rPr>
      </w:pPr>
    </w:p>
    <w:p w14:paraId="2AB36F97" w14:textId="7E59457E" w:rsidR="007407E9" w:rsidRPr="007407E9" w:rsidRDefault="007D30F6" w:rsidP="007407E9">
      <w:pPr>
        <w:pStyle w:val="ListParagraph"/>
        <w:numPr>
          <w:ilvl w:val="1"/>
          <w:numId w:val="1"/>
        </w:numPr>
        <w:spacing w:after="120" w:line="240" w:lineRule="auto"/>
        <w:ind w:left="567" w:hanging="567"/>
        <w:rPr>
          <w:rFonts w:ascii="Arial" w:hAnsi="Arial" w:cs="Arial"/>
          <w:lang w:val="en-US"/>
        </w:rPr>
      </w:pPr>
      <w:r>
        <w:rPr>
          <w:rFonts w:ascii="Arial" w:hAnsi="Arial" w:cs="Arial"/>
          <w:lang w:val="en-US"/>
        </w:rPr>
        <w:t>Results from our survey are assessed by our client engagement team, performance team, executive team and our Board and any recommendations are shared with our managers who will formulate action plans which will then be shared with our tenants in the format “You said, we heard, we did”.</w:t>
      </w:r>
    </w:p>
    <w:p w14:paraId="532E815F" w14:textId="77777777" w:rsidR="00FA7EEC" w:rsidRDefault="00FA7EEC" w:rsidP="00FA7EEC">
      <w:pPr>
        <w:pStyle w:val="ListParagraph"/>
        <w:spacing w:after="120" w:line="240" w:lineRule="auto"/>
        <w:ind w:left="567"/>
        <w:rPr>
          <w:rFonts w:ascii="Arial" w:hAnsi="Arial" w:cs="Arial"/>
          <w:b/>
          <w:bCs/>
          <w:lang w:val="en-US"/>
        </w:rPr>
      </w:pPr>
    </w:p>
    <w:p w14:paraId="7CEB8C1E" w14:textId="031A8E53" w:rsidR="00FA7EEC" w:rsidRDefault="00950F56" w:rsidP="00720F80">
      <w:pPr>
        <w:pStyle w:val="ListParagraph"/>
        <w:numPr>
          <w:ilvl w:val="0"/>
          <w:numId w:val="1"/>
        </w:numPr>
        <w:spacing w:after="120" w:line="240" w:lineRule="auto"/>
        <w:ind w:left="567" w:hanging="567"/>
        <w:rPr>
          <w:rFonts w:ascii="Arial" w:hAnsi="Arial" w:cs="Arial"/>
          <w:b/>
          <w:bCs/>
          <w:lang w:val="en-US"/>
        </w:rPr>
      </w:pPr>
      <w:proofErr w:type="gramStart"/>
      <w:r>
        <w:rPr>
          <w:rFonts w:ascii="Arial" w:hAnsi="Arial" w:cs="Arial"/>
          <w:b/>
          <w:bCs/>
          <w:lang w:val="en-US"/>
        </w:rPr>
        <w:t>Reporting of</w:t>
      </w:r>
      <w:proofErr w:type="gramEnd"/>
      <w:r>
        <w:rPr>
          <w:rFonts w:ascii="Arial" w:hAnsi="Arial" w:cs="Arial"/>
          <w:b/>
          <w:bCs/>
          <w:lang w:val="en-US"/>
        </w:rPr>
        <w:t xml:space="preserve"> results</w:t>
      </w:r>
    </w:p>
    <w:p w14:paraId="02190D7C" w14:textId="77777777" w:rsidR="00950F56" w:rsidRDefault="00950F56" w:rsidP="00950F56">
      <w:pPr>
        <w:pStyle w:val="ListParagraph"/>
        <w:spacing w:after="120" w:line="240" w:lineRule="auto"/>
        <w:ind w:left="567"/>
        <w:rPr>
          <w:rFonts w:ascii="Arial" w:hAnsi="Arial" w:cs="Arial"/>
          <w:b/>
          <w:bCs/>
          <w:lang w:val="en-US"/>
        </w:rPr>
      </w:pPr>
    </w:p>
    <w:p w14:paraId="7010B342" w14:textId="3F8B68D9" w:rsidR="00950F56" w:rsidRDefault="00950F56" w:rsidP="00950F56">
      <w:pPr>
        <w:pStyle w:val="ListParagraph"/>
        <w:numPr>
          <w:ilvl w:val="0"/>
          <w:numId w:val="3"/>
        </w:numPr>
        <w:spacing w:after="120" w:line="240" w:lineRule="auto"/>
        <w:ind w:left="567" w:hanging="567"/>
        <w:rPr>
          <w:rFonts w:ascii="Arial" w:hAnsi="Arial" w:cs="Arial"/>
          <w:lang w:val="en-US"/>
        </w:rPr>
      </w:pPr>
      <w:proofErr w:type="gramStart"/>
      <w:r>
        <w:rPr>
          <w:rFonts w:ascii="Arial" w:hAnsi="Arial" w:cs="Arial"/>
          <w:lang w:val="en-US"/>
        </w:rPr>
        <w:t>All of</w:t>
      </w:r>
      <w:proofErr w:type="gramEnd"/>
      <w:r>
        <w:rPr>
          <w:rFonts w:ascii="Arial" w:hAnsi="Arial" w:cs="Arial"/>
          <w:lang w:val="en-US"/>
        </w:rPr>
        <w:t xml:space="preserve"> our properties are reported as Low-Cost Rental Accommodation (LCRA) and therefore we are not required to report on</w:t>
      </w:r>
    </w:p>
    <w:p w14:paraId="71FBCE5C" w14:textId="13C2BF47" w:rsidR="00950F56" w:rsidRDefault="00945561" w:rsidP="00945561">
      <w:pPr>
        <w:pStyle w:val="ListParagraph"/>
        <w:numPr>
          <w:ilvl w:val="0"/>
          <w:numId w:val="4"/>
        </w:numPr>
        <w:spacing w:after="120" w:line="240" w:lineRule="auto"/>
        <w:ind w:left="1276" w:hanging="425"/>
        <w:rPr>
          <w:rFonts w:ascii="Arial" w:hAnsi="Arial" w:cs="Arial"/>
          <w:lang w:val="en-US"/>
        </w:rPr>
      </w:pPr>
      <w:r>
        <w:rPr>
          <w:rFonts w:ascii="Arial" w:hAnsi="Arial" w:cs="Arial"/>
          <w:lang w:val="en-US"/>
        </w:rPr>
        <w:t>Building safety (BS01-05 measures)</w:t>
      </w:r>
    </w:p>
    <w:p w14:paraId="35D3F5D3" w14:textId="1AFA216C" w:rsidR="00945561" w:rsidRDefault="00945561" w:rsidP="00945561">
      <w:pPr>
        <w:pStyle w:val="ListParagraph"/>
        <w:numPr>
          <w:ilvl w:val="0"/>
          <w:numId w:val="4"/>
        </w:numPr>
        <w:spacing w:after="120" w:line="240" w:lineRule="auto"/>
        <w:ind w:left="1276" w:hanging="425"/>
        <w:rPr>
          <w:rFonts w:ascii="Arial" w:hAnsi="Arial" w:cs="Arial"/>
          <w:lang w:val="en-US"/>
        </w:rPr>
      </w:pPr>
      <w:r>
        <w:rPr>
          <w:rFonts w:ascii="Arial" w:hAnsi="Arial" w:cs="Arial"/>
          <w:lang w:val="en-US"/>
        </w:rPr>
        <w:t xml:space="preserve">Anti-social </w:t>
      </w:r>
      <w:proofErr w:type="spellStart"/>
      <w:r>
        <w:rPr>
          <w:rFonts w:ascii="Arial" w:hAnsi="Arial" w:cs="Arial"/>
          <w:lang w:val="en-US"/>
        </w:rPr>
        <w:t>behaviour</w:t>
      </w:r>
      <w:proofErr w:type="spellEnd"/>
      <w:r>
        <w:rPr>
          <w:rFonts w:ascii="Arial" w:hAnsi="Arial" w:cs="Arial"/>
          <w:lang w:val="en-US"/>
        </w:rPr>
        <w:t xml:space="preserve"> (NM1)</w:t>
      </w:r>
    </w:p>
    <w:p w14:paraId="2E2D33EB" w14:textId="77777777" w:rsidR="000F5865" w:rsidRDefault="000F5865" w:rsidP="000F5865">
      <w:pPr>
        <w:pStyle w:val="ListParagraph"/>
        <w:spacing w:after="120" w:line="240" w:lineRule="auto"/>
        <w:ind w:left="1276"/>
        <w:rPr>
          <w:rFonts w:ascii="Arial" w:hAnsi="Arial" w:cs="Arial"/>
          <w:lang w:val="en-US"/>
        </w:rPr>
      </w:pPr>
    </w:p>
    <w:p w14:paraId="1E036F78" w14:textId="36240A04" w:rsidR="00950F56" w:rsidRDefault="00945561" w:rsidP="00950F56">
      <w:pPr>
        <w:pStyle w:val="ListParagraph"/>
        <w:numPr>
          <w:ilvl w:val="0"/>
          <w:numId w:val="3"/>
        </w:numPr>
        <w:spacing w:after="120" w:line="240" w:lineRule="auto"/>
        <w:ind w:left="567" w:hanging="567"/>
        <w:rPr>
          <w:rFonts w:ascii="Arial" w:hAnsi="Arial" w:cs="Arial"/>
          <w:lang w:val="en-US"/>
        </w:rPr>
      </w:pPr>
      <w:r>
        <w:rPr>
          <w:rFonts w:ascii="Arial" w:hAnsi="Arial" w:cs="Arial"/>
          <w:lang w:val="en-US"/>
        </w:rPr>
        <w:t xml:space="preserve">We will provide results for </w:t>
      </w:r>
    </w:p>
    <w:p w14:paraId="3DC1C56C" w14:textId="541B231E" w:rsidR="00945561" w:rsidRDefault="00945561" w:rsidP="00945561">
      <w:pPr>
        <w:pStyle w:val="ListParagraph"/>
        <w:numPr>
          <w:ilvl w:val="0"/>
          <w:numId w:val="5"/>
        </w:numPr>
        <w:spacing w:after="120" w:line="240" w:lineRule="auto"/>
        <w:ind w:hanging="436"/>
        <w:rPr>
          <w:rFonts w:ascii="Arial" w:hAnsi="Arial" w:cs="Arial"/>
          <w:lang w:val="en-US"/>
        </w:rPr>
      </w:pPr>
      <w:r>
        <w:rPr>
          <w:rFonts w:ascii="Arial" w:hAnsi="Arial" w:cs="Arial"/>
          <w:lang w:val="en-US"/>
        </w:rPr>
        <w:t>Decent Homes Standards</w:t>
      </w:r>
      <w:r w:rsidR="000F5865">
        <w:rPr>
          <w:rFonts w:ascii="Arial" w:hAnsi="Arial" w:cs="Arial"/>
          <w:lang w:val="en-US"/>
        </w:rPr>
        <w:t xml:space="preserve"> (RP01-02)</w:t>
      </w:r>
    </w:p>
    <w:p w14:paraId="36A249AE" w14:textId="312C45C3" w:rsidR="000F5865" w:rsidRDefault="000F5865" w:rsidP="00945561">
      <w:pPr>
        <w:pStyle w:val="ListParagraph"/>
        <w:numPr>
          <w:ilvl w:val="0"/>
          <w:numId w:val="5"/>
        </w:numPr>
        <w:spacing w:after="120" w:line="240" w:lineRule="auto"/>
        <w:ind w:hanging="436"/>
        <w:rPr>
          <w:rFonts w:ascii="Arial" w:hAnsi="Arial" w:cs="Arial"/>
          <w:lang w:val="en-US"/>
        </w:rPr>
      </w:pPr>
      <w:r>
        <w:rPr>
          <w:rFonts w:ascii="Arial" w:hAnsi="Arial" w:cs="Arial"/>
          <w:lang w:val="en-US"/>
        </w:rPr>
        <w:t>Complaints (CH01-02)</w:t>
      </w:r>
    </w:p>
    <w:p w14:paraId="7DB2BE58" w14:textId="5C915D4C" w:rsidR="00945561" w:rsidRPr="000F5865" w:rsidRDefault="000F5865" w:rsidP="000F5865">
      <w:pPr>
        <w:pStyle w:val="ListParagraph"/>
        <w:numPr>
          <w:ilvl w:val="0"/>
          <w:numId w:val="5"/>
        </w:numPr>
        <w:spacing w:after="120" w:line="240" w:lineRule="auto"/>
        <w:ind w:hanging="436"/>
        <w:rPr>
          <w:rFonts w:ascii="Arial" w:hAnsi="Arial" w:cs="Arial"/>
          <w:lang w:val="en-US"/>
        </w:rPr>
      </w:pPr>
      <w:r>
        <w:rPr>
          <w:rFonts w:ascii="Arial" w:hAnsi="Arial" w:cs="Arial"/>
          <w:lang w:val="en-US"/>
        </w:rPr>
        <w:t>Tenant Perception Measures (TP01-12)</w:t>
      </w:r>
    </w:p>
    <w:p w14:paraId="355AE2A6" w14:textId="77777777" w:rsidR="00950F56" w:rsidRDefault="00950F56" w:rsidP="00950F56">
      <w:pPr>
        <w:pStyle w:val="ListParagraph"/>
        <w:spacing w:after="120" w:line="240" w:lineRule="auto"/>
        <w:ind w:left="567"/>
        <w:rPr>
          <w:rFonts w:ascii="Arial" w:hAnsi="Arial" w:cs="Arial"/>
          <w:b/>
          <w:bCs/>
          <w:lang w:val="en-US"/>
        </w:rPr>
      </w:pPr>
    </w:p>
    <w:p w14:paraId="2C1F5C0B" w14:textId="17EACDF5" w:rsidR="00950F56" w:rsidRDefault="000F5865" w:rsidP="00720F80">
      <w:pPr>
        <w:pStyle w:val="ListParagraph"/>
        <w:numPr>
          <w:ilvl w:val="0"/>
          <w:numId w:val="1"/>
        </w:numPr>
        <w:spacing w:after="120" w:line="240" w:lineRule="auto"/>
        <w:ind w:left="567" w:hanging="567"/>
        <w:rPr>
          <w:rFonts w:ascii="Arial" w:hAnsi="Arial" w:cs="Arial"/>
          <w:b/>
          <w:bCs/>
          <w:lang w:val="en-US"/>
        </w:rPr>
      </w:pPr>
      <w:r>
        <w:rPr>
          <w:rFonts w:ascii="Arial" w:hAnsi="Arial" w:cs="Arial"/>
          <w:b/>
          <w:bCs/>
          <w:lang w:val="en-US"/>
        </w:rPr>
        <w:t>Decent Homes Standard</w:t>
      </w:r>
    </w:p>
    <w:p w14:paraId="009C120A" w14:textId="77777777" w:rsidR="000F5865" w:rsidRDefault="000F5865" w:rsidP="000F5865">
      <w:pPr>
        <w:pStyle w:val="ListParagraph"/>
        <w:spacing w:after="120" w:line="240" w:lineRule="auto"/>
        <w:ind w:left="567"/>
        <w:rPr>
          <w:rFonts w:ascii="Arial" w:hAnsi="Arial" w:cs="Arial"/>
          <w:b/>
          <w:bCs/>
          <w:lang w:val="en-US"/>
        </w:rPr>
      </w:pPr>
    </w:p>
    <w:p w14:paraId="2CA28CB8" w14:textId="50BD108C" w:rsidR="000F5865" w:rsidRDefault="0083307E" w:rsidP="000F5865">
      <w:pPr>
        <w:pStyle w:val="ListParagraph"/>
        <w:numPr>
          <w:ilvl w:val="0"/>
          <w:numId w:val="6"/>
        </w:numPr>
        <w:spacing w:after="120" w:line="240" w:lineRule="auto"/>
        <w:ind w:left="567" w:hanging="567"/>
        <w:rPr>
          <w:rFonts w:ascii="Arial" w:hAnsi="Arial" w:cs="Arial"/>
          <w:b/>
          <w:bCs/>
          <w:lang w:val="en-US"/>
        </w:rPr>
      </w:pPr>
      <w:r>
        <w:rPr>
          <w:rFonts w:ascii="Arial" w:hAnsi="Arial" w:cs="Arial"/>
          <w:lang w:val="en-US"/>
        </w:rPr>
        <w:t>The following table shows our results for this measure</w:t>
      </w:r>
    </w:p>
    <w:tbl>
      <w:tblPr>
        <w:tblW w:w="0" w:type="dxa"/>
        <w:tblInd w:w="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6003"/>
        <w:gridCol w:w="1120"/>
      </w:tblGrid>
      <w:tr w:rsidR="000F5865" w:rsidRPr="000F5865" w14:paraId="4CE3A6D7"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35A1F7B1"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color w:val="000000"/>
                <w:kern w:val="0"/>
                <w:sz w:val="22"/>
                <w:szCs w:val="22"/>
                <w:shd w:val="clear" w:color="auto" w:fill="FFFFFF"/>
                <w:lang w:eastAsia="en-GB"/>
                <w14:ligatures w14:val="none"/>
              </w:rPr>
              <w:t>RP01</w:t>
            </w:r>
            <w:r w:rsidRPr="000F5865">
              <w:rPr>
                <w:rFonts w:ascii="Arial" w:eastAsia="Times New Roman" w:hAnsi="Arial" w:cs="Arial"/>
                <w:color w:val="000000"/>
                <w:kern w:val="0"/>
                <w:sz w:val="22"/>
                <w:szCs w:val="22"/>
                <w:lang w:eastAsia="en-GB"/>
                <w14:ligatures w14:val="none"/>
              </w:rPr>
              <w:t>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21A817EC"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color w:val="000000"/>
                <w:kern w:val="0"/>
                <w:sz w:val="22"/>
                <w:szCs w:val="22"/>
                <w:shd w:val="clear" w:color="auto" w:fill="FFFFFF"/>
                <w:lang w:eastAsia="en-GB"/>
                <w14:ligatures w14:val="none"/>
              </w:rPr>
              <w:t>Proportion of homes that do not meet the Decent Homes Standard.</w:t>
            </w:r>
            <w:r w:rsidRPr="000F5865">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8AA6B50" w14:textId="77777777" w:rsidR="000F5865" w:rsidRPr="000F5865" w:rsidRDefault="000F5865" w:rsidP="000F5865">
            <w:pPr>
              <w:spacing w:after="0" w:line="240" w:lineRule="auto"/>
              <w:jc w:val="center"/>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b/>
                <w:bCs/>
                <w:kern w:val="0"/>
                <w:sz w:val="22"/>
                <w:szCs w:val="22"/>
                <w:lang w:eastAsia="en-GB"/>
                <w14:ligatures w14:val="none"/>
              </w:rPr>
              <w:t>0%</w:t>
            </w:r>
            <w:r w:rsidRPr="000F5865">
              <w:rPr>
                <w:rFonts w:ascii="Arial" w:eastAsia="Times New Roman" w:hAnsi="Arial" w:cs="Arial"/>
                <w:kern w:val="0"/>
                <w:sz w:val="22"/>
                <w:szCs w:val="22"/>
                <w:lang w:eastAsia="en-GB"/>
                <w14:ligatures w14:val="none"/>
              </w:rPr>
              <w:t> </w:t>
            </w:r>
          </w:p>
        </w:tc>
      </w:tr>
      <w:tr w:rsidR="000F5865" w:rsidRPr="000F5865" w14:paraId="2882A832"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54846A95"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kern w:val="0"/>
                <w:sz w:val="22"/>
                <w:szCs w:val="22"/>
                <w:lang w:eastAsia="en-GB"/>
                <w14:ligatures w14:val="none"/>
              </w:rPr>
              <w:t>RP02(01)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76F9C638"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color w:val="000000"/>
                <w:kern w:val="0"/>
                <w:sz w:val="22"/>
                <w:szCs w:val="22"/>
                <w:shd w:val="clear" w:color="auto" w:fill="FFFFFF"/>
                <w:lang w:eastAsia="en-GB"/>
                <w14:ligatures w14:val="none"/>
              </w:rPr>
              <w:t>Proportion of non-emergency responsive repairs completed within the landlord’s target timescale.</w:t>
            </w:r>
            <w:r w:rsidRPr="000F5865">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6736485B" w14:textId="4927F403" w:rsidR="000F5865" w:rsidRPr="000F5865" w:rsidRDefault="000B7334" w:rsidP="000F5865">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22"/>
                <w:szCs w:val="22"/>
                <w:lang w:eastAsia="en-GB"/>
                <w14:ligatures w14:val="none"/>
              </w:rPr>
              <w:t>86.5</w:t>
            </w:r>
            <w:r w:rsidR="000F5865" w:rsidRPr="000F5865">
              <w:rPr>
                <w:rFonts w:ascii="Arial" w:eastAsia="Times New Roman" w:hAnsi="Arial" w:cs="Arial"/>
                <w:b/>
                <w:bCs/>
                <w:kern w:val="0"/>
                <w:sz w:val="22"/>
                <w:szCs w:val="22"/>
                <w:lang w:eastAsia="en-GB"/>
                <w14:ligatures w14:val="none"/>
              </w:rPr>
              <w:t>%</w:t>
            </w:r>
            <w:r w:rsidR="000F5865" w:rsidRPr="000F5865">
              <w:rPr>
                <w:rFonts w:ascii="Arial" w:eastAsia="Times New Roman" w:hAnsi="Arial" w:cs="Arial"/>
                <w:kern w:val="0"/>
                <w:sz w:val="22"/>
                <w:szCs w:val="22"/>
                <w:lang w:eastAsia="en-GB"/>
                <w14:ligatures w14:val="none"/>
              </w:rPr>
              <w:t> </w:t>
            </w:r>
          </w:p>
        </w:tc>
      </w:tr>
      <w:tr w:rsidR="000F5865" w:rsidRPr="000F5865" w14:paraId="06BA7CB6"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377B5789"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kern w:val="0"/>
                <w:sz w:val="22"/>
                <w:szCs w:val="22"/>
                <w:lang w:eastAsia="en-GB"/>
                <w14:ligatures w14:val="none"/>
              </w:rPr>
              <w:t>RP02(02)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11DA06A7" w14:textId="77777777" w:rsidR="000F5865" w:rsidRPr="000F5865" w:rsidRDefault="000F5865" w:rsidP="000F5865">
            <w:pPr>
              <w:spacing w:after="0" w:line="240" w:lineRule="auto"/>
              <w:textAlignment w:val="baseline"/>
              <w:rPr>
                <w:rFonts w:ascii="Segoe UI" w:eastAsia="Times New Roman" w:hAnsi="Segoe UI" w:cs="Segoe UI"/>
                <w:kern w:val="0"/>
                <w:sz w:val="18"/>
                <w:szCs w:val="18"/>
                <w:lang w:eastAsia="en-GB"/>
                <w14:ligatures w14:val="none"/>
              </w:rPr>
            </w:pPr>
            <w:r w:rsidRPr="000F5865">
              <w:rPr>
                <w:rFonts w:ascii="Arial" w:eastAsia="Times New Roman" w:hAnsi="Arial" w:cs="Arial"/>
                <w:color w:val="000000"/>
                <w:kern w:val="0"/>
                <w:sz w:val="22"/>
                <w:szCs w:val="22"/>
                <w:shd w:val="clear" w:color="auto" w:fill="FFFFFF"/>
                <w:lang w:eastAsia="en-GB"/>
                <w14:ligatures w14:val="none"/>
              </w:rPr>
              <w:t>Proportion of emergency responsive repairs completed within the landlord’s target timescale.</w:t>
            </w:r>
            <w:r w:rsidRPr="000F5865">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43DED03" w14:textId="2726C3C0" w:rsidR="000F5865" w:rsidRPr="000F5865" w:rsidRDefault="000B7334" w:rsidP="000F5865">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22"/>
                <w:szCs w:val="22"/>
                <w:lang w:eastAsia="en-GB"/>
                <w14:ligatures w14:val="none"/>
              </w:rPr>
              <w:t>95.9</w:t>
            </w:r>
            <w:r w:rsidR="000F5865" w:rsidRPr="000F5865">
              <w:rPr>
                <w:rFonts w:ascii="Arial" w:eastAsia="Times New Roman" w:hAnsi="Arial" w:cs="Arial"/>
                <w:b/>
                <w:bCs/>
                <w:kern w:val="0"/>
                <w:sz w:val="22"/>
                <w:szCs w:val="22"/>
                <w:lang w:eastAsia="en-GB"/>
                <w14:ligatures w14:val="none"/>
              </w:rPr>
              <w:t>%</w:t>
            </w:r>
            <w:r w:rsidR="000F5865" w:rsidRPr="000F5865">
              <w:rPr>
                <w:rFonts w:ascii="Arial" w:eastAsia="Times New Roman" w:hAnsi="Arial" w:cs="Arial"/>
                <w:kern w:val="0"/>
                <w:sz w:val="22"/>
                <w:szCs w:val="22"/>
                <w:lang w:eastAsia="en-GB"/>
                <w14:ligatures w14:val="none"/>
              </w:rPr>
              <w:t> </w:t>
            </w:r>
          </w:p>
        </w:tc>
      </w:tr>
    </w:tbl>
    <w:p w14:paraId="47B08225" w14:textId="77777777" w:rsidR="000F5865" w:rsidRPr="0083307E" w:rsidRDefault="000F5865" w:rsidP="0083307E">
      <w:pPr>
        <w:spacing w:after="120" w:line="240" w:lineRule="auto"/>
        <w:rPr>
          <w:rFonts w:ascii="Arial" w:hAnsi="Arial" w:cs="Arial"/>
          <w:b/>
          <w:bCs/>
          <w:lang w:val="en-US"/>
        </w:rPr>
      </w:pPr>
    </w:p>
    <w:p w14:paraId="21D15590" w14:textId="105A38E1" w:rsidR="0083307E" w:rsidRDefault="0083307E" w:rsidP="0083307E">
      <w:pPr>
        <w:pStyle w:val="ListParagraph"/>
        <w:numPr>
          <w:ilvl w:val="0"/>
          <w:numId w:val="1"/>
        </w:numPr>
        <w:spacing w:after="120" w:line="240" w:lineRule="auto"/>
        <w:ind w:left="567" w:hanging="567"/>
        <w:rPr>
          <w:rFonts w:ascii="Arial" w:hAnsi="Arial" w:cs="Arial"/>
          <w:b/>
          <w:bCs/>
          <w:lang w:val="en-US"/>
        </w:rPr>
      </w:pPr>
      <w:r>
        <w:rPr>
          <w:rFonts w:ascii="Arial" w:hAnsi="Arial" w:cs="Arial"/>
          <w:b/>
          <w:bCs/>
          <w:lang w:val="en-US"/>
        </w:rPr>
        <w:t>Complaints</w:t>
      </w:r>
    </w:p>
    <w:p w14:paraId="1A049B04" w14:textId="77777777" w:rsidR="0083307E" w:rsidRPr="0083307E" w:rsidRDefault="0083307E" w:rsidP="0083307E">
      <w:pPr>
        <w:pStyle w:val="ListParagraph"/>
        <w:spacing w:after="120" w:line="240" w:lineRule="auto"/>
        <w:ind w:left="567"/>
        <w:rPr>
          <w:rFonts w:ascii="Arial" w:hAnsi="Arial" w:cs="Arial"/>
          <w:b/>
          <w:bCs/>
          <w:lang w:val="en-US"/>
        </w:rPr>
      </w:pPr>
    </w:p>
    <w:p w14:paraId="161F6730" w14:textId="7342CA72" w:rsidR="0083307E" w:rsidRPr="0083307E" w:rsidRDefault="00F45829" w:rsidP="00F45829">
      <w:pPr>
        <w:pStyle w:val="ListParagraph"/>
        <w:numPr>
          <w:ilvl w:val="0"/>
          <w:numId w:val="8"/>
        </w:numPr>
        <w:spacing w:after="120" w:line="240" w:lineRule="auto"/>
        <w:ind w:left="0" w:firstLine="0"/>
        <w:rPr>
          <w:rFonts w:ascii="Arial" w:hAnsi="Arial" w:cs="Arial"/>
          <w:lang w:val="en-US"/>
        </w:rPr>
      </w:pPr>
      <w:r>
        <w:rPr>
          <w:rFonts w:ascii="Arial" w:hAnsi="Arial" w:cs="Arial"/>
          <w:lang w:val="en-US"/>
        </w:rPr>
        <w:t>The following table shows our results for this measure</w:t>
      </w:r>
    </w:p>
    <w:p w14:paraId="4F52EEE2" w14:textId="77777777" w:rsidR="0083307E" w:rsidRDefault="0083307E" w:rsidP="0083307E">
      <w:pPr>
        <w:pStyle w:val="ListParagraph"/>
        <w:spacing w:after="120" w:line="240" w:lineRule="auto"/>
        <w:ind w:left="567"/>
        <w:rPr>
          <w:rFonts w:ascii="Arial" w:hAnsi="Arial" w:cs="Arial"/>
          <w:b/>
          <w:bCs/>
          <w:lang w:val="en-US"/>
        </w:rPr>
      </w:pP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6029"/>
        <w:gridCol w:w="1122"/>
      </w:tblGrid>
      <w:tr w:rsidR="00F45829" w:rsidRPr="00F45829" w14:paraId="5D2F83A9"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778F0A28"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kern w:val="0"/>
                <w:sz w:val="22"/>
                <w:szCs w:val="22"/>
                <w:lang w:eastAsia="en-GB"/>
                <w14:ligatures w14:val="none"/>
              </w:rPr>
              <w:t>CH01(01)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4585963E"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color w:val="000000"/>
                <w:kern w:val="0"/>
                <w:sz w:val="22"/>
                <w:szCs w:val="22"/>
                <w:shd w:val="clear" w:color="auto" w:fill="FFFFFF"/>
                <w:lang w:eastAsia="en-GB"/>
                <w14:ligatures w14:val="none"/>
              </w:rPr>
              <w:t>Number of stage one complaints received per 1,000 homes.</w:t>
            </w:r>
            <w:r w:rsidRPr="00F45829">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E1B027" w14:textId="29A26A7A" w:rsidR="00F45829" w:rsidRPr="00F45829" w:rsidRDefault="000B7334" w:rsidP="00F45829">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22"/>
                <w:szCs w:val="22"/>
                <w:lang w:eastAsia="en-GB"/>
                <w14:ligatures w14:val="none"/>
              </w:rPr>
              <w:t>90.8</w:t>
            </w:r>
            <w:r w:rsidR="00F45829" w:rsidRPr="00F45829">
              <w:rPr>
                <w:rFonts w:ascii="Arial" w:eastAsia="Times New Roman" w:hAnsi="Arial" w:cs="Arial"/>
                <w:kern w:val="0"/>
                <w:sz w:val="22"/>
                <w:szCs w:val="22"/>
                <w:lang w:eastAsia="en-GB"/>
                <w14:ligatures w14:val="none"/>
              </w:rPr>
              <w:t> </w:t>
            </w:r>
          </w:p>
        </w:tc>
      </w:tr>
      <w:tr w:rsidR="00F45829" w:rsidRPr="00F45829" w14:paraId="5331BEE4"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02DACCC8"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kern w:val="0"/>
                <w:sz w:val="22"/>
                <w:szCs w:val="22"/>
                <w:lang w:eastAsia="en-GB"/>
                <w14:ligatures w14:val="none"/>
              </w:rPr>
              <w:t>CH01(02)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1EEEB4BA"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color w:val="000000"/>
                <w:kern w:val="0"/>
                <w:sz w:val="22"/>
                <w:szCs w:val="22"/>
                <w:shd w:val="clear" w:color="auto" w:fill="FFFFFF"/>
                <w:lang w:eastAsia="en-GB"/>
                <w14:ligatures w14:val="none"/>
              </w:rPr>
              <w:t>Number of stage two complaints received per 1,000 homes.</w:t>
            </w:r>
            <w:r w:rsidRPr="00F45829">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6981385" w14:textId="74213512" w:rsidR="00F45829" w:rsidRPr="00F45829" w:rsidRDefault="000B7334" w:rsidP="00F45829">
            <w:pPr>
              <w:spacing w:after="0" w:line="240" w:lineRule="auto"/>
              <w:jc w:val="center"/>
              <w:textAlignment w:val="baseline"/>
              <w:rPr>
                <w:rFonts w:ascii="Arial" w:eastAsia="Times New Roman" w:hAnsi="Arial" w:cs="Arial"/>
                <w:b/>
                <w:bCs/>
                <w:kern w:val="0"/>
                <w:sz w:val="18"/>
                <w:szCs w:val="18"/>
                <w:lang w:eastAsia="en-GB"/>
                <w14:ligatures w14:val="none"/>
              </w:rPr>
            </w:pPr>
            <w:r w:rsidRPr="000B7334">
              <w:rPr>
                <w:rFonts w:ascii="Arial" w:eastAsia="Times New Roman" w:hAnsi="Arial" w:cs="Arial"/>
                <w:b/>
                <w:bCs/>
                <w:kern w:val="0"/>
                <w:sz w:val="22"/>
                <w:szCs w:val="22"/>
                <w:lang w:eastAsia="en-GB"/>
                <w14:ligatures w14:val="none"/>
              </w:rPr>
              <w:t>9.1</w:t>
            </w:r>
          </w:p>
        </w:tc>
      </w:tr>
      <w:tr w:rsidR="00F45829" w:rsidRPr="00F45829" w14:paraId="324E11D8"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3675080C"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kern w:val="0"/>
                <w:sz w:val="22"/>
                <w:szCs w:val="22"/>
                <w:lang w:eastAsia="en-GB"/>
                <w14:ligatures w14:val="none"/>
              </w:rPr>
              <w:t>CH02(01)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42C27852"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color w:val="000000"/>
                <w:kern w:val="0"/>
                <w:sz w:val="22"/>
                <w:szCs w:val="22"/>
                <w:shd w:val="clear" w:color="auto" w:fill="FFFFFF"/>
                <w:lang w:eastAsia="en-GB"/>
                <w14:ligatures w14:val="none"/>
              </w:rPr>
              <w:t>Proportion of stage one complaints responded to within the Housing Ombudsman’s Complaint Handling Code timescales.</w:t>
            </w:r>
            <w:r w:rsidRPr="00F45829">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98EB1F7" w14:textId="1BE3B017" w:rsidR="00F45829" w:rsidRPr="00F45829" w:rsidRDefault="000B7334" w:rsidP="00F45829">
            <w:pPr>
              <w:spacing w:after="0" w:line="240" w:lineRule="auto"/>
              <w:jc w:val="center"/>
              <w:textAlignment w:val="baseline"/>
              <w:rPr>
                <w:rFonts w:ascii="Segoe UI" w:eastAsia="Times New Roman" w:hAnsi="Segoe UI" w:cs="Segoe UI"/>
                <w:kern w:val="0"/>
                <w:sz w:val="18"/>
                <w:szCs w:val="18"/>
                <w:lang w:eastAsia="en-GB"/>
                <w14:ligatures w14:val="none"/>
              </w:rPr>
            </w:pPr>
            <w:r>
              <w:rPr>
                <w:rFonts w:ascii="Arial" w:eastAsia="Times New Roman" w:hAnsi="Arial" w:cs="Arial"/>
                <w:b/>
                <w:bCs/>
                <w:kern w:val="0"/>
                <w:sz w:val="22"/>
                <w:szCs w:val="22"/>
                <w:lang w:eastAsia="en-GB"/>
                <w14:ligatures w14:val="none"/>
              </w:rPr>
              <w:t>97.0</w:t>
            </w:r>
            <w:r w:rsidR="00F45829" w:rsidRPr="00F45829">
              <w:rPr>
                <w:rFonts w:ascii="Arial" w:eastAsia="Times New Roman" w:hAnsi="Arial" w:cs="Arial"/>
                <w:b/>
                <w:bCs/>
                <w:kern w:val="0"/>
                <w:sz w:val="22"/>
                <w:szCs w:val="22"/>
                <w:lang w:eastAsia="en-GB"/>
                <w14:ligatures w14:val="none"/>
              </w:rPr>
              <w:t>%</w:t>
            </w:r>
            <w:r w:rsidR="00F45829" w:rsidRPr="00F45829">
              <w:rPr>
                <w:rFonts w:ascii="Arial" w:eastAsia="Times New Roman" w:hAnsi="Arial" w:cs="Arial"/>
                <w:kern w:val="0"/>
                <w:sz w:val="22"/>
                <w:szCs w:val="22"/>
                <w:lang w:eastAsia="en-GB"/>
                <w14:ligatures w14:val="none"/>
              </w:rPr>
              <w:t> </w:t>
            </w:r>
          </w:p>
        </w:tc>
      </w:tr>
      <w:tr w:rsidR="00F45829" w:rsidRPr="00F45829" w14:paraId="65330DFF" w14:textId="77777777">
        <w:trPr>
          <w:trHeight w:val="300"/>
        </w:trPr>
        <w:tc>
          <w:tcPr>
            <w:tcW w:w="1260" w:type="dxa"/>
            <w:tcBorders>
              <w:top w:val="single" w:sz="6" w:space="0" w:color="auto"/>
              <w:left w:val="single" w:sz="6" w:space="0" w:color="auto"/>
              <w:bottom w:val="single" w:sz="6" w:space="0" w:color="auto"/>
              <w:right w:val="single" w:sz="6" w:space="0" w:color="auto"/>
            </w:tcBorders>
            <w:vAlign w:val="center"/>
            <w:hideMark/>
          </w:tcPr>
          <w:p w14:paraId="780F5F63"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kern w:val="0"/>
                <w:sz w:val="22"/>
                <w:szCs w:val="22"/>
                <w:lang w:eastAsia="en-GB"/>
                <w14:ligatures w14:val="none"/>
              </w:rPr>
              <w:t>CH02(02) </w:t>
            </w:r>
          </w:p>
        </w:tc>
        <w:tc>
          <w:tcPr>
            <w:tcW w:w="6060" w:type="dxa"/>
            <w:tcBorders>
              <w:top w:val="single" w:sz="6" w:space="0" w:color="auto"/>
              <w:left w:val="single" w:sz="6" w:space="0" w:color="auto"/>
              <w:bottom w:val="single" w:sz="6" w:space="0" w:color="auto"/>
              <w:right w:val="single" w:sz="6" w:space="0" w:color="auto"/>
            </w:tcBorders>
            <w:vAlign w:val="center"/>
            <w:hideMark/>
          </w:tcPr>
          <w:p w14:paraId="00CB4398" w14:textId="77777777" w:rsidR="00F45829" w:rsidRPr="00F45829" w:rsidRDefault="00F45829" w:rsidP="00F45829">
            <w:pPr>
              <w:spacing w:after="0" w:line="240" w:lineRule="auto"/>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color w:val="000000"/>
                <w:kern w:val="0"/>
                <w:sz w:val="22"/>
                <w:szCs w:val="22"/>
                <w:shd w:val="clear" w:color="auto" w:fill="FFFFFF"/>
                <w:lang w:eastAsia="en-GB"/>
                <w14:ligatures w14:val="none"/>
              </w:rPr>
              <w:t>Proportion of stage two complaints responded to within the Housing Ombudsman’s Complaint Handling Code timescales.</w:t>
            </w:r>
            <w:r w:rsidRPr="00F45829">
              <w:rPr>
                <w:rFonts w:ascii="Arial" w:eastAsia="Times New Roman" w:hAnsi="Arial" w:cs="Arial"/>
                <w:color w:val="000000"/>
                <w:kern w:val="0"/>
                <w:sz w:val="22"/>
                <w:szCs w:val="22"/>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0ECBD9E" w14:textId="77777777" w:rsidR="00F45829" w:rsidRPr="00F45829" w:rsidRDefault="00F45829" w:rsidP="00F45829">
            <w:pPr>
              <w:spacing w:after="0" w:line="240" w:lineRule="auto"/>
              <w:jc w:val="center"/>
              <w:textAlignment w:val="baseline"/>
              <w:rPr>
                <w:rFonts w:ascii="Segoe UI" w:eastAsia="Times New Roman" w:hAnsi="Segoe UI" w:cs="Segoe UI"/>
                <w:kern w:val="0"/>
                <w:sz w:val="18"/>
                <w:szCs w:val="18"/>
                <w:lang w:eastAsia="en-GB"/>
                <w14:ligatures w14:val="none"/>
              </w:rPr>
            </w:pPr>
            <w:r w:rsidRPr="00F45829">
              <w:rPr>
                <w:rFonts w:ascii="Arial" w:eastAsia="Times New Roman" w:hAnsi="Arial" w:cs="Arial"/>
                <w:b/>
                <w:bCs/>
                <w:kern w:val="0"/>
                <w:sz w:val="22"/>
                <w:szCs w:val="22"/>
                <w:lang w:eastAsia="en-GB"/>
                <w14:ligatures w14:val="none"/>
              </w:rPr>
              <w:t>100%</w:t>
            </w:r>
            <w:r w:rsidRPr="00F45829">
              <w:rPr>
                <w:rFonts w:ascii="Arial" w:eastAsia="Times New Roman" w:hAnsi="Arial" w:cs="Arial"/>
                <w:kern w:val="0"/>
                <w:sz w:val="22"/>
                <w:szCs w:val="22"/>
                <w:lang w:eastAsia="en-GB"/>
                <w14:ligatures w14:val="none"/>
              </w:rPr>
              <w:t> </w:t>
            </w:r>
          </w:p>
        </w:tc>
      </w:tr>
    </w:tbl>
    <w:p w14:paraId="7CC797FF" w14:textId="77777777" w:rsidR="0083307E" w:rsidRDefault="0083307E" w:rsidP="0083307E">
      <w:pPr>
        <w:pStyle w:val="ListParagraph"/>
        <w:spacing w:after="120" w:line="240" w:lineRule="auto"/>
        <w:ind w:left="567"/>
        <w:rPr>
          <w:rFonts w:ascii="Arial" w:hAnsi="Arial" w:cs="Arial"/>
          <w:b/>
          <w:bCs/>
          <w:lang w:val="en-US"/>
        </w:rPr>
      </w:pPr>
    </w:p>
    <w:p w14:paraId="36A3F0BF" w14:textId="77777777" w:rsidR="00F45829" w:rsidRDefault="00F45829" w:rsidP="0083307E">
      <w:pPr>
        <w:pStyle w:val="ListParagraph"/>
        <w:spacing w:after="120" w:line="240" w:lineRule="auto"/>
        <w:ind w:left="567"/>
        <w:rPr>
          <w:rFonts w:ascii="Arial" w:hAnsi="Arial" w:cs="Arial"/>
          <w:b/>
          <w:bCs/>
          <w:lang w:val="en-US"/>
        </w:rPr>
      </w:pPr>
    </w:p>
    <w:p w14:paraId="4A666B73" w14:textId="41696AF6" w:rsidR="0083307E" w:rsidRDefault="00F45829" w:rsidP="00720F80">
      <w:pPr>
        <w:pStyle w:val="ListParagraph"/>
        <w:numPr>
          <w:ilvl w:val="0"/>
          <w:numId w:val="1"/>
        </w:numPr>
        <w:spacing w:after="120" w:line="240" w:lineRule="auto"/>
        <w:ind w:left="567" w:hanging="567"/>
        <w:rPr>
          <w:rFonts w:ascii="Arial" w:hAnsi="Arial" w:cs="Arial"/>
          <w:b/>
          <w:bCs/>
          <w:lang w:val="en-US"/>
        </w:rPr>
      </w:pPr>
      <w:r>
        <w:rPr>
          <w:rFonts w:ascii="Arial" w:hAnsi="Arial" w:cs="Arial"/>
          <w:b/>
          <w:bCs/>
          <w:lang w:val="en-US"/>
        </w:rPr>
        <w:t>Tenant Perception Measures</w:t>
      </w:r>
    </w:p>
    <w:p w14:paraId="4B50426D" w14:textId="77777777" w:rsidR="00F45829" w:rsidRDefault="00F45829" w:rsidP="00F45829">
      <w:pPr>
        <w:pStyle w:val="ListParagraph"/>
        <w:spacing w:after="120" w:line="240" w:lineRule="auto"/>
        <w:ind w:left="567"/>
        <w:rPr>
          <w:rFonts w:ascii="Arial" w:hAnsi="Arial" w:cs="Arial"/>
          <w:b/>
          <w:bCs/>
          <w:lang w:val="en-US"/>
        </w:rPr>
      </w:pPr>
    </w:p>
    <w:p w14:paraId="6D693D16" w14:textId="062E2E46" w:rsidR="00F45829" w:rsidRDefault="00F45829" w:rsidP="00F45829">
      <w:pPr>
        <w:pStyle w:val="ListParagraph"/>
        <w:numPr>
          <w:ilvl w:val="0"/>
          <w:numId w:val="9"/>
        </w:numPr>
        <w:spacing w:after="120" w:line="240" w:lineRule="auto"/>
        <w:ind w:left="567" w:hanging="567"/>
        <w:rPr>
          <w:rFonts w:ascii="Arial" w:hAnsi="Arial" w:cs="Arial"/>
          <w:lang w:val="en-US"/>
        </w:rPr>
      </w:pPr>
      <w:r>
        <w:rPr>
          <w:rFonts w:ascii="Arial" w:hAnsi="Arial" w:cs="Arial"/>
          <w:lang w:val="en-US"/>
        </w:rPr>
        <w:t xml:space="preserve">The following table shows our results for this measure from the </w:t>
      </w:r>
      <w:r w:rsidR="002F3293">
        <w:rPr>
          <w:rFonts w:ascii="Arial" w:hAnsi="Arial" w:cs="Arial"/>
          <w:lang w:val="en-US"/>
        </w:rPr>
        <w:t>608</w:t>
      </w:r>
      <w:r>
        <w:rPr>
          <w:rFonts w:ascii="Arial" w:hAnsi="Arial" w:cs="Arial"/>
          <w:lang w:val="en-US"/>
        </w:rPr>
        <w:t xml:space="preserve"> responses received from the survey</w:t>
      </w:r>
    </w:p>
    <w:p w14:paraId="4190576F" w14:textId="77777777" w:rsidR="002F3293" w:rsidRDefault="002F3293" w:rsidP="002F3293">
      <w:pPr>
        <w:pStyle w:val="ListParagraph"/>
        <w:spacing w:after="120" w:line="240" w:lineRule="auto"/>
        <w:ind w:left="567"/>
        <w:rPr>
          <w:rFonts w:ascii="Arial" w:hAnsi="Arial" w:cs="Arial"/>
          <w:lang w:val="en-US"/>
        </w:rPr>
      </w:pPr>
    </w:p>
    <w:p w14:paraId="492AD325" w14:textId="77777777" w:rsidR="002F3293" w:rsidRDefault="002F3293" w:rsidP="002F3293">
      <w:pPr>
        <w:pStyle w:val="ListParagraph"/>
        <w:spacing w:after="120" w:line="240" w:lineRule="auto"/>
        <w:ind w:left="567"/>
        <w:rPr>
          <w:rFonts w:ascii="Arial" w:hAnsi="Arial" w:cs="Arial"/>
          <w:lang w:val="en-US"/>
        </w:rPr>
      </w:pPr>
    </w:p>
    <w:tbl>
      <w:tblPr>
        <w:tblW w:w="841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5"/>
        <w:gridCol w:w="5280"/>
        <w:gridCol w:w="935"/>
        <w:gridCol w:w="1050"/>
      </w:tblGrid>
      <w:tr w:rsidR="00AD7289" w:rsidRPr="002F3293" w14:paraId="33F572DB"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tcPr>
          <w:p w14:paraId="34BFB3F6" w14:textId="77777777" w:rsidR="00AD7289" w:rsidRPr="002F3293" w:rsidRDefault="00AD7289" w:rsidP="002F3293">
            <w:pPr>
              <w:spacing w:after="0" w:line="240" w:lineRule="auto"/>
              <w:textAlignment w:val="baseline"/>
              <w:rPr>
                <w:rFonts w:ascii="Arial" w:eastAsia="Times New Roman" w:hAnsi="Arial" w:cs="Arial"/>
                <w:kern w:val="0"/>
                <w:sz w:val="22"/>
                <w:szCs w:val="22"/>
                <w:lang w:eastAsia="en-GB"/>
                <w14:ligatures w14:val="none"/>
              </w:rPr>
            </w:pPr>
          </w:p>
        </w:tc>
        <w:tc>
          <w:tcPr>
            <w:tcW w:w="5280" w:type="dxa"/>
            <w:tcBorders>
              <w:top w:val="single" w:sz="6" w:space="0" w:color="auto"/>
              <w:left w:val="single" w:sz="6" w:space="0" w:color="auto"/>
              <w:bottom w:val="single" w:sz="6" w:space="0" w:color="auto"/>
              <w:right w:val="single" w:sz="6" w:space="0" w:color="auto"/>
            </w:tcBorders>
            <w:vAlign w:val="center"/>
          </w:tcPr>
          <w:p w14:paraId="3967A3AF" w14:textId="77777777" w:rsidR="00AD7289" w:rsidRPr="002F3293" w:rsidRDefault="00AD7289" w:rsidP="002F3293">
            <w:pPr>
              <w:spacing w:after="0" w:line="240" w:lineRule="auto"/>
              <w:textAlignment w:val="baseline"/>
              <w:rPr>
                <w:rFonts w:ascii="Arial" w:eastAsia="Times New Roman" w:hAnsi="Arial" w:cs="Arial"/>
                <w:kern w:val="0"/>
                <w:sz w:val="22"/>
                <w:szCs w:val="22"/>
                <w:lang w:eastAsia="en-GB"/>
                <w14:ligatures w14:val="none"/>
              </w:rPr>
            </w:pPr>
          </w:p>
        </w:tc>
        <w:tc>
          <w:tcPr>
            <w:tcW w:w="935" w:type="dxa"/>
            <w:tcBorders>
              <w:top w:val="single" w:sz="6" w:space="0" w:color="auto"/>
              <w:left w:val="single" w:sz="6" w:space="0" w:color="auto"/>
              <w:bottom w:val="single" w:sz="6" w:space="0" w:color="auto"/>
              <w:right w:val="single" w:sz="6" w:space="0" w:color="auto"/>
            </w:tcBorders>
            <w:vAlign w:val="center"/>
          </w:tcPr>
          <w:p w14:paraId="57FF36B5" w14:textId="6590A461"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2025</w:t>
            </w:r>
          </w:p>
        </w:tc>
        <w:tc>
          <w:tcPr>
            <w:tcW w:w="1050" w:type="dxa"/>
            <w:tcBorders>
              <w:top w:val="single" w:sz="6" w:space="0" w:color="auto"/>
              <w:left w:val="single" w:sz="6" w:space="0" w:color="auto"/>
              <w:bottom w:val="single" w:sz="6" w:space="0" w:color="auto"/>
              <w:right w:val="single" w:sz="6" w:space="0" w:color="auto"/>
            </w:tcBorders>
            <w:vAlign w:val="center"/>
          </w:tcPr>
          <w:p w14:paraId="74E29830" w14:textId="0D50174A" w:rsidR="00AD7289" w:rsidRPr="002F3293" w:rsidRDefault="00AD7289" w:rsidP="002F3293">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2024</w:t>
            </w:r>
          </w:p>
        </w:tc>
      </w:tr>
      <w:tr w:rsidR="00AD7289" w:rsidRPr="002F3293" w14:paraId="71C5CC14"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772A1E4A"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TP01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25D8FAFD"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with the overall service from their landlord. </w:t>
            </w:r>
          </w:p>
        </w:tc>
        <w:tc>
          <w:tcPr>
            <w:tcW w:w="935" w:type="dxa"/>
            <w:tcBorders>
              <w:top w:val="single" w:sz="6" w:space="0" w:color="auto"/>
              <w:left w:val="single" w:sz="6" w:space="0" w:color="auto"/>
              <w:bottom w:val="single" w:sz="6" w:space="0" w:color="auto"/>
              <w:right w:val="single" w:sz="6" w:space="0" w:color="auto"/>
            </w:tcBorders>
            <w:vAlign w:val="center"/>
          </w:tcPr>
          <w:p w14:paraId="347BC6F4" w14:textId="04CFBE9E"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81.9%</w:t>
            </w:r>
          </w:p>
        </w:tc>
        <w:tc>
          <w:tcPr>
            <w:tcW w:w="1050" w:type="dxa"/>
            <w:tcBorders>
              <w:top w:val="single" w:sz="6" w:space="0" w:color="auto"/>
              <w:left w:val="single" w:sz="6" w:space="0" w:color="auto"/>
              <w:bottom w:val="single" w:sz="6" w:space="0" w:color="auto"/>
              <w:right w:val="single" w:sz="6" w:space="0" w:color="auto"/>
            </w:tcBorders>
            <w:vAlign w:val="center"/>
            <w:hideMark/>
          </w:tcPr>
          <w:p w14:paraId="10218A5D" w14:textId="5DAC4263"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78.3%</w:t>
            </w:r>
            <w:r w:rsidRPr="002F3293">
              <w:rPr>
                <w:rFonts w:ascii="Arial" w:eastAsia="Times New Roman" w:hAnsi="Arial" w:cs="Arial"/>
                <w:kern w:val="0"/>
                <w:sz w:val="22"/>
                <w:szCs w:val="22"/>
                <w:lang w:eastAsia="en-GB"/>
                <w14:ligatures w14:val="none"/>
              </w:rPr>
              <w:t> </w:t>
            </w:r>
          </w:p>
        </w:tc>
      </w:tr>
      <w:tr w:rsidR="00AD7289" w:rsidRPr="002F3293" w14:paraId="707B47DD"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4C33013E"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TP02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BC3899A"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have received a repair in the last 12 months who report that they are satisfied with the overall repairs service. </w:t>
            </w:r>
          </w:p>
        </w:tc>
        <w:tc>
          <w:tcPr>
            <w:tcW w:w="935" w:type="dxa"/>
            <w:tcBorders>
              <w:top w:val="single" w:sz="6" w:space="0" w:color="auto"/>
              <w:left w:val="single" w:sz="6" w:space="0" w:color="auto"/>
              <w:bottom w:val="single" w:sz="6" w:space="0" w:color="auto"/>
              <w:right w:val="single" w:sz="6" w:space="0" w:color="auto"/>
            </w:tcBorders>
            <w:vAlign w:val="center"/>
          </w:tcPr>
          <w:p w14:paraId="1EFADD16" w14:textId="219F992F"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77.5%</w:t>
            </w:r>
          </w:p>
        </w:tc>
        <w:tc>
          <w:tcPr>
            <w:tcW w:w="1050" w:type="dxa"/>
            <w:tcBorders>
              <w:top w:val="single" w:sz="6" w:space="0" w:color="auto"/>
              <w:left w:val="single" w:sz="6" w:space="0" w:color="auto"/>
              <w:bottom w:val="single" w:sz="6" w:space="0" w:color="auto"/>
              <w:right w:val="single" w:sz="6" w:space="0" w:color="auto"/>
            </w:tcBorders>
            <w:vAlign w:val="center"/>
            <w:hideMark/>
          </w:tcPr>
          <w:p w14:paraId="7782D03A" w14:textId="0B8C4334"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70.0%</w:t>
            </w:r>
            <w:r w:rsidRPr="002F3293">
              <w:rPr>
                <w:rFonts w:ascii="Arial" w:eastAsia="Times New Roman" w:hAnsi="Arial" w:cs="Arial"/>
                <w:kern w:val="0"/>
                <w:sz w:val="22"/>
                <w:szCs w:val="22"/>
                <w:lang w:eastAsia="en-GB"/>
                <w14:ligatures w14:val="none"/>
              </w:rPr>
              <w:t> </w:t>
            </w:r>
          </w:p>
        </w:tc>
      </w:tr>
      <w:tr w:rsidR="00AD7289" w:rsidRPr="002F3293" w14:paraId="20D4856A"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4480E0CC"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TP03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1F3CC129"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have received a repair in the last 12 months who report that they are satisfied with the time taken to complete their most recent repair. </w:t>
            </w:r>
          </w:p>
        </w:tc>
        <w:tc>
          <w:tcPr>
            <w:tcW w:w="935" w:type="dxa"/>
            <w:tcBorders>
              <w:top w:val="single" w:sz="6" w:space="0" w:color="auto"/>
              <w:left w:val="single" w:sz="6" w:space="0" w:color="auto"/>
              <w:bottom w:val="single" w:sz="6" w:space="0" w:color="auto"/>
              <w:right w:val="single" w:sz="6" w:space="0" w:color="auto"/>
            </w:tcBorders>
            <w:vAlign w:val="center"/>
          </w:tcPr>
          <w:p w14:paraId="3DC3146B" w14:textId="373956A5"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72.6%</w:t>
            </w:r>
          </w:p>
        </w:tc>
        <w:tc>
          <w:tcPr>
            <w:tcW w:w="1050" w:type="dxa"/>
            <w:tcBorders>
              <w:top w:val="single" w:sz="6" w:space="0" w:color="auto"/>
              <w:left w:val="single" w:sz="6" w:space="0" w:color="auto"/>
              <w:bottom w:val="single" w:sz="6" w:space="0" w:color="auto"/>
              <w:right w:val="single" w:sz="6" w:space="0" w:color="auto"/>
            </w:tcBorders>
            <w:vAlign w:val="center"/>
            <w:hideMark/>
          </w:tcPr>
          <w:p w14:paraId="78CB0D92" w14:textId="19005B81"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60.3%</w:t>
            </w:r>
            <w:r w:rsidRPr="002F3293">
              <w:rPr>
                <w:rFonts w:ascii="Arial" w:eastAsia="Times New Roman" w:hAnsi="Arial" w:cs="Arial"/>
                <w:kern w:val="0"/>
                <w:sz w:val="22"/>
                <w:szCs w:val="22"/>
                <w:lang w:eastAsia="en-GB"/>
                <w14:ligatures w14:val="none"/>
              </w:rPr>
              <w:t> </w:t>
            </w:r>
          </w:p>
        </w:tc>
      </w:tr>
      <w:tr w:rsidR="00AD7289" w:rsidRPr="002F3293" w14:paraId="7F579CEF"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140EF23A"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TP04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1C6F4FD3"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that their home is well maintained. </w:t>
            </w:r>
          </w:p>
        </w:tc>
        <w:tc>
          <w:tcPr>
            <w:tcW w:w="935" w:type="dxa"/>
            <w:tcBorders>
              <w:top w:val="single" w:sz="6" w:space="0" w:color="auto"/>
              <w:left w:val="single" w:sz="6" w:space="0" w:color="auto"/>
              <w:bottom w:val="single" w:sz="6" w:space="0" w:color="auto"/>
              <w:right w:val="single" w:sz="6" w:space="0" w:color="auto"/>
            </w:tcBorders>
            <w:vAlign w:val="center"/>
          </w:tcPr>
          <w:p w14:paraId="2C6BF973" w14:textId="768BA944"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73.7%</w:t>
            </w:r>
          </w:p>
        </w:tc>
        <w:tc>
          <w:tcPr>
            <w:tcW w:w="1050" w:type="dxa"/>
            <w:tcBorders>
              <w:top w:val="single" w:sz="6" w:space="0" w:color="auto"/>
              <w:left w:val="single" w:sz="6" w:space="0" w:color="auto"/>
              <w:bottom w:val="single" w:sz="6" w:space="0" w:color="auto"/>
              <w:right w:val="single" w:sz="6" w:space="0" w:color="auto"/>
            </w:tcBorders>
            <w:vAlign w:val="center"/>
            <w:hideMark/>
          </w:tcPr>
          <w:p w14:paraId="75560054" w14:textId="7FF31B51"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72.1%</w:t>
            </w:r>
            <w:r w:rsidRPr="002F3293">
              <w:rPr>
                <w:rFonts w:ascii="Arial" w:eastAsia="Times New Roman" w:hAnsi="Arial" w:cs="Arial"/>
                <w:kern w:val="0"/>
                <w:sz w:val="22"/>
                <w:szCs w:val="22"/>
                <w:lang w:eastAsia="en-GB"/>
                <w14:ligatures w14:val="none"/>
              </w:rPr>
              <w:t> </w:t>
            </w:r>
          </w:p>
        </w:tc>
      </w:tr>
      <w:tr w:rsidR="00AD7289" w:rsidRPr="002F3293" w14:paraId="627F40D6"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5F2C77EE"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TP05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4801D015"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that their home is safe. </w:t>
            </w:r>
          </w:p>
        </w:tc>
        <w:tc>
          <w:tcPr>
            <w:tcW w:w="935" w:type="dxa"/>
            <w:tcBorders>
              <w:top w:val="single" w:sz="6" w:space="0" w:color="auto"/>
              <w:left w:val="single" w:sz="6" w:space="0" w:color="auto"/>
              <w:bottom w:val="single" w:sz="6" w:space="0" w:color="auto"/>
              <w:right w:val="single" w:sz="6" w:space="0" w:color="auto"/>
            </w:tcBorders>
            <w:vAlign w:val="center"/>
          </w:tcPr>
          <w:p w14:paraId="46E34E13" w14:textId="6756CCEA"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80.8%</w:t>
            </w:r>
          </w:p>
        </w:tc>
        <w:tc>
          <w:tcPr>
            <w:tcW w:w="1050" w:type="dxa"/>
            <w:tcBorders>
              <w:top w:val="single" w:sz="6" w:space="0" w:color="auto"/>
              <w:left w:val="single" w:sz="6" w:space="0" w:color="auto"/>
              <w:bottom w:val="single" w:sz="6" w:space="0" w:color="auto"/>
              <w:right w:val="single" w:sz="6" w:space="0" w:color="auto"/>
            </w:tcBorders>
            <w:vAlign w:val="center"/>
            <w:hideMark/>
          </w:tcPr>
          <w:p w14:paraId="0898A1AE" w14:textId="454D708B"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74.2%</w:t>
            </w:r>
            <w:r w:rsidRPr="002F3293">
              <w:rPr>
                <w:rFonts w:ascii="Arial" w:eastAsia="Times New Roman" w:hAnsi="Arial" w:cs="Arial"/>
                <w:kern w:val="0"/>
                <w:sz w:val="22"/>
                <w:szCs w:val="22"/>
                <w:lang w:eastAsia="en-GB"/>
                <w14:ligatures w14:val="none"/>
              </w:rPr>
              <w:t> </w:t>
            </w:r>
          </w:p>
        </w:tc>
      </w:tr>
      <w:tr w:rsidR="00AD7289" w:rsidRPr="002F3293" w14:paraId="1096695E"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46E74D86"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TP06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3295EA38"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that their landlord listens to tenant views and acts upon them. </w:t>
            </w:r>
          </w:p>
        </w:tc>
        <w:tc>
          <w:tcPr>
            <w:tcW w:w="935" w:type="dxa"/>
            <w:tcBorders>
              <w:top w:val="single" w:sz="6" w:space="0" w:color="auto"/>
              <w:left w:val="single" w:sz="6" w:space="0" w:color="auto"/>
              <w:bottom w:val="single" w:sz="6" w:space="0" w:color="auto"/>
              <w:right w:val="single" w:sz="6" w:space="0" w:color="auto"/>
            </w:tcBorders>
            <w:vAlign w:val="center"/>
          </w:tcPr>
          <w:p w14:paraId="71795A1F" w14:textId="3CDFD95B" w:rsidR="00AD7289" w:rsidRPr="002F3293" w:rsidRDefault="00AD7289"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76.6%</w:t>
            </w:r>
          </w:p>
        </w:tc>
        <w:tc>
          <w:tcPr>
            <w:tcW w:w="1050" w:type="dxa"/>
            <w:tcBorders>
              <w:top w:val="single" w:sz="6" w:space="0" w:color="auto"/>
              <w:left w:val="single" w:sz="6" w:space="0" w:color="auto"/>
              <w:bottom w:val="single" w:sz="6" w:space="0" w:color="auto"/>
              <w:right w:val="single" w:sz="6" w:space="0" w:color="auto"/>
            </w:tcBorders>
            <w:vAlign w:val="center"/>
            <w:hideMark/>
          </w:tcPr>
          <w:p w14:paraId="3C472655" w14:textId="193716FB"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75.2%</w:t>
            </w:r>
            <w:r w:rsidRPr="002F3293">
              <w:rPr>
                <w:rFonts w:ascii="Arial" w:eastAsia="Times New Roman" w:hAnsi="Arial" w:cs="Arial"/>
                <w:kern w:val="0"/>
                <w:sz w:val="22"/>
                <w:szCs w:val="22"/>
                <w:lang w:eastAsia="en-GB"/>
                <w14:ligatures w14:val="none"/>
              </w:rPr>
              <w:t> </w:t>
            </w:r>
          </w:p>
        </w:tc>
      </w:tr>
      <w:tr w:rsidR="00AD7289" w:rsidRPr="002F3293" w14:paraId="7B9999A9"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7554F07F"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lastRenderedPageBreak/>
              <w:t>TP07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69B1E90"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that their landlord keeps them informed about things that matter to them. </w:t>
            </w:r>
          </w:p>
        </w:tc>
        <w:tc>
          <w:tcPr>
            <w:tcW w:w="935" w:type="dxa"/>
            <w:tcBorders>
              <w:top w:val="single" w:sz="6" w:space="0" w:color="auto"/>
              <w:left w:val="single" w:sz="6" w:space="0" w:color="auto"/>
              <w:bottom w:val="single" w:sz="6" w:space="0" w:color="auto"/>
              <w:right w:val="single" w:sz="6" w:space="0" w:color="auto"/>
            </w:tcBorders>
            <w:vAlign w:val="center"/>
          </w:tcPr>
          <w:p w14:paraId="62525DE9" w14:textId="34CCAEFE"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80.9%</w:t>
            </w:r>
          </w:p>
        </w:tc>
        <w:tc>
          <w:tcPr>
            <w:tcW w:w="1050" w:type="dxa"/>
            <w:tcBorders>
              <w:top w:val="single" w:sz="6" w:space="0" w:color="auto"/>
              <w:left w:val="single" w:sz="6" w:space="0" w:color="auto"/>
              <w:bottom w:val="single" w:sz="6" w:space="0" w:color="auto"/>
              <w:right w:val="single" w:sz="6" w:space="0" w:color="auto"/>
            </w:tcBorders>
            <w:vAlign w:val="center"/>
            <w:hideMark/>
          </w:tcPr>
          <w:p w14:paraId="17F05FD8" w14:textId="57834747"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76.9%</w:t>
            </w:r>
            <w:r w:rsidRPr="002F3293">
              <w:rPr>
                <w:rFonts w:ascii="Arial" w:eastAsia="Times New Roman" w:hAnsi="Arial" w:cs="Arial"/>
                <w:kern w:val="0"/>
                <w:sz w:val="22"/>
                <w:szCs w:val="22"/>
                <w:lang w:eastAsia="en-GB"/>
                <w14:ligatures w14:val="none"/>
              </w:rPr>
              <w:t> </w:t>
            </w:r>
          </w:p>
        </w:tc>
      </w:tr>
      <w:tr w:rsidR="00AD7289" w:rsidRPr="002F3293" w14:paraId="2ABFB068"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4EA8F170"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TP08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42433812"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agree their landlord treats them fairly and with respect. </w:t>
            </w:r>
          </w:p>
        </w:tc>
        <w:tc>
          <w:tcPr>
            <w:tcW w:w="935" w:type="dxa"/>
            <w:tcBorders>
              <w:top w:val="single" w:sz="6" w:space="0" w:color="auto"/>
              <w:left w:val="single" w:sz="6" w:space="0" w:color="auto"/>
              <w:bottom w:val="single" w:sz="6" w:space="0" w:color="auto"/>
              <w:right w:val="single" w:sz="6" w:space="0" w:color="auto"/>
            </w:tcBorders>
            <w:vAlign w:val="center"/>
          </w:tcPr>
          <w:p w14:paraId="790AA704" w14:textId="5BE5DBB5"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87.7%</w:t>
            </w:r>
          </w:p>
        </w:tc>
        <w:tc>
          <w:tcPr>
            <w:tcW w:w="1050" w:type="dxa"/>
            <w:tcBorders>
              <w:top w:val="single" w:sz="6" w:space="0" w:color="auto"/>
              <w:left w:val="single" w:sz="6" w:space="0" w:color="auto"/>
              <w:bottom w:val="single" w:sz="6" w:space="0" w:color="auto"/>
              <w:right w:val="single" w:sz="6" w:space="0" w:color="auto"/>
            </w:tcBorders>
            <w:vAlign w:val="center"/>
            <w:hideMark/>
          </w:tcPr>
          <w:p w14:paraId="27CAD0F9" w14:textId="0CE99BCC"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88.3%</w:t>
            </w:r>
            <w:r w:rsidRPr="002F3293">
              <w:rPr>
                <w:rFonts w:ascii="Arial" w:eastAsia="Times New Roman" w:hAnsi="Arial" w:cs="Arial"/>
                <w:kern w:val="0"/>
                <w:sz w:val="22"/>
                <w:szCs w:val="22"/>
                <w:lang w:eastAsia="en-GB"/>
                <w14:ligatures w14:val="none"/>
              </w:rPr>
              <w:t> </w:t>
            </w:r>
          </w:p>
        </w:tc>
      </w:tr>
      <w:tr w:rsidR="00AD7289" w:rsidRPr="002F3293" w14:paraId="4F60EE09"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16DF585B"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TP09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114D54FB"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making a complaint in the last 12 months who are satisfied with their landlord’s approach to complaints handling. </w:t>
            </w:r>
          </w:p>
        </w:tc>
        <w:tc>
          <w:tcPr>
            <w:tcW w:w="935" w:type="dxa"/>
            <w:tcBorders>
              <w:top w:val="single" w:sz="6" w:space="0" w:color="auto"/>
              <w:left w:val="single" w:sz="6" w:space="0" w:color="auto"/>
              <w:bottom w:val="single" w:sz="6" w:space="0" w:color="auto"/>
              <w:right w:val="single" w:sz="6" w:space="0" w:color="auto"/>
            </w:tcBorders>
            <w:vAlign w:val="center"/>
          </w:tcPr>
          <w:p w14:paraId="7069B5BF" w14:textId="2AFDDE9F"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51.4%</w:t>
            </w:r>
          </w:p>
        </w:tc>
        <w:tc>
          <w:tcPr>
            <w:tcW w:w="1050" w:type="dxa"/>
            <w:tcBorders>
              <w:top w:val="single" w:sz="6" w:space="0" w:color="auto"/>
              <w:left w:val="single" w:sz="6" w:space="0" w:color="auto"/>
              <w:bottom w:val="single" w:sz="6" w:space="0" w:color="auto"/>
              <w:right w:val="single" w:sz="6" w:space="0" w:color="auto"/>
            </w:tcBorders>
            <w:vAlign w:val="center"/>
            <w:hideMark/>
          </w:tcPr>
          <w:p w14:paraId="5EC1E451" w14:textId="28B6305A"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53.6%</w:t>
            </w:r>
            <w:r w:rsidRPr="002F3293">
              <w:rPr>
                <w:rFonts w:ascii="Arial" w:eastAsia="Times New Roman" w:hAnsi="Arial" w:cs="Arial"/>
                <w:kern w:val="0"/>
                <w:sz w:val="22"/>
                <w:szCs w:val="22"/>
                <w:lang w:eastAsia="en-GB"/>
                <w14:ligatures w14:val="none"/>
              </w:rPr>
              <w:t> </w:t>
            </w:r>
          </w:p>
        </w:tc>
      </w:tr>
      <w:tr w:rsidR="00AD7289" w:rsidRPr="002F3293" w14:paraId="7E5490E8"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5498BDB7"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TP10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02B2E548"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with communal areas who report that they are satisfied that their landlord keeps communal areas clean and well maintained. </w:t>
            </w:r>
          </w:p>
        </w:tc>
        <w:tc>
          <w:tcPr>
            <w:tcW w:w="935" w:type="dxa"/>
            <w:tcBorders>
              <w:top w:val="single" w:sz="6" w:space="0" w:color="auto"/>
              <w:left w:val="single" w:sz="6" w:space="0" w:color="auto"/>
              <w:bottom w:val="single" w:sz="6" w:space="0" w:color="auto"/>
              <w:right w:val="single" w:sz="6" w:space="0" w:color="auto"/>
            </w:tcBorders>
            <w:vAlign w:val="center"/>
          </w:tcPr>
          <w:p w14:paraId="000EEC16" w14:textId="269F3040"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77.0%</w:t>
            </w:r>
          </w:p>
        </w:tc>
        <w:tc>
          <w:tcPr>
            <w:tcW w:w="1050" w:type="dxa"/>
            <w:tcBorders>
              <w:top w:val="single" w:sz="6" w:space="0" w:color="auto"/>
              <w:left w:val="single" w:sz="6" w:space="0" w:color="auto"/>
              <w:bottom w:val="single" w:sz="6" w:space="0" w:color="auto"/>
              <w:right w:val="single" w:sz="6" w:space="0" w:color="auto"/>
            </w:tcBorders>
            <w:vAlign w:val="center"/>
            <w:hideMark/>
          </w:tcPr>
          <w:p w14:paraId="2412BFCB" w14:textId="226E646A"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77.9%</w:t>
            </w:r>
            <w:r w:rsidRPr="002F3293">
              <w:rPr>
                <w:rFonts w:ascii="Arial" w:eastAsia="Times New Roman" w:hAnsi="Arial" w:cs="Arial"/>
                <w:kern w:val="0"/>
                <w:sz w:val="22"/>
                <w:szCs w:val="22"/>
                <w:lang w:eastAsia="en-GB"/>
                <w14:ligatures w14:val="none"/>
              </w:rPr>
              <w:t> </w:t>
            </w:r>
          </w:p>
        </w:tc>
      </w:tr>
      <w:tr w:rsidR="00AD7289" w:rsidRPr="002F3293" w14:paraId="75470AB1"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0D48140A"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TP11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21356B92"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that their landlord makes a positive contribution to the neighbourhood. </w:t>
            </w:r>
          </w:p>
        </w:tc>
        <w:tc>
          <w:tcPr>
            <w:tcW w:w="935" w:type="dxa"/>
            <w:tcBorders>
              <w:top w:val="single" w:sz="6" w:space="0" w:color="auto"/>
              <w:left w:val="single" w:sz="6" w:space="0" w:color="auto"/>
              <w:bottom w:val="single" w:sz="6" w:space="0" w:color="auto"/>
              <w:right w:val="single" w:sz="6" w:space="0" w:color="auto"/>
            </w:tcBorders>
            <w:vAlign w:val="center"/>
          </w:tcPr>
          <w:p w14:paraId="7300E4AC" w14:textId="4E865F94"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64.8%</w:t>
            </w:r>
          </w:p>
        </w:tc>
        <w:tc>
          <w:tcPr>
            <w:tcW w:w="1050" w:type="dxa"/>
            <w:tcBorders>
              <w:top w:val="single" w:sz="6" w:space="0" w:color="auto"/>
              <w:left w:val="single" w:sz="6" w:space="0" w:color="auto"/>
              <w:bottom w:val="single" w:sz="6" w:space="0" w:color="auto"/>
              <w:right w:val="single" w:sz="6" w:space="0" w:color="auto"/>
            </w:tcBorders>
            <w:vAlign w:val="center"/>
            <w:hideMark/>
          </w:tcPr>
          <w:p w14:paraId="196C92C3" w14:textId="5783B699"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55.4%</w:t>
            </w:r>
            <w:r w:rsidRPr="002F3293">
              <w:rPr>
                <w:rFonts w:ascii="Arial" w:eastAsia="Times New Roman" w:hAnsi="Arial" w:cs="Arial"/>
                <w:kern w:val="0"/>
                <w:sz w:val="22"/>
                <w:szCs w:val="22"/>
                <w:lang w:eastAsia="en-GB"/>
                <w14:ligatures w14:val="none"/>
              </w:rPr>
              <w:t> </w:t>
            </w:r>
          </w:p>
        </w:tc>
      </w:tr>
      <w:tr w:rsidR="00AD7289" w:rsidRPr="002F3293" w14:paraId="5E6FA5F9" w14:textId="77777777" w:rsidTr="00AD7289">
        <w:trPr>
          <w:trHeight w:val="300"/>
        </w:trPr>
        <w:tc>
          <w:tcPr>
            <w:tcW w:w="1145" w:type="dxa"/>
            <w:tcBorders>
              <w:top w:val="single" w:sz="6" w:space="0" w:color="auto"/>
              <w:left w:val="single" w:sz="6" w:space="0" w:color="auto"/>
              <w:bottom w:val="single" w:sz="6" w:space="0" w:color="auto"/>
              <w:right w:val="single" w:sz="6" w:space="0" w:color="auto"/>
            </w:tcBorders>
            <w:vAlign w:val="center"/>
            <w:hideMark/>
          </w:tcPr>
          <w:p w14:paraId="41722FEC"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TP12 </w:t>
            </w:r>
          </w:p>
        </w:tc>
        <w:tc>
          <w:tcPr>
            <w:tcW w:w="5280" w:type="dxa"/>
            <w:tcBorders>
              <w:top w:val="single" w:sz="6" w:space="0" w:color="auto"/>
              <w:left w:val="single" w:sz="6" w:space="0" w:color="auto"/>
              <w:bottom w:val="single" w:sz="6" w:space="0" w:color="auto"/>
              <w:right w:val="single" w:sz="6" w:space="0" w:color="auto"/>
            </w:tcBorders>
            <w:vAlign w:val="center"/>
            <w:hideMark/>
          </w:tcPr>
          <w:p w14:paraId="54A541E1" w14:textId="77777777" w:rsidR="00AD7289" w:rsidRPr="002F3293" w:rsidRDefault="00AD7289" w:rsidP="002F3293">
            <w:pPr>
              <w:spacing w:after="0" w:line="240" w:lineRule="auto"/>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kern w:val="0"/>
                <w:sz w:val="22"/>
                <w:szCs w:val="22"/>
                <w:lang w:eastAsia="en-GB"/>
                <w14:ligatures w14:val="none"/>
              </w:rPr>
              <w:t>Proportion of respondents who report that they are satisfied with their landlord’s approach to handling anti-social behaviour. </w:t>
            </w:r>
          </w:p>
        </w:tc>
        <w:tc>
          <w:tcPr>
            <w:tcW w:w="935" w:type="dxa"/>
            <w:tcBorders>
              <w:top w:val="single" w:sz="6" w:space="0" w:color="auto"/>
              <w:left w:val="single" w:sz="6" w:space="0" w:color="auto"/>
              <w:bottom w:val="single" w:sz="6" w:space="0" w:color="auto"/>
              <w:right w:val="single" w:sz="6" w:space="0" w:color="auto"/>
            </w:tcBorders>
            <w:vAlign w:val="center"/>
          </w:tcPr>
          <w:p w14:paraId="45C87060" w14:textId="4D1BF466" w:rsidR="00AD7289" w:rsidRPr="002F3293" w:rsidRDefault="00186D8B" w:rsidP="00AD7289">
            <w:pPr>
              <w:spacing w:after="0" w:line="240" w:lineRule="auto"/>
              <w:jc w:val="center"/>
              <w:textAlignment w:val="baseline"/>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75.5%</w:t>
            </w:r>
          </w:p>
        </w:tc>
        <w:tc>
          <w:tcPr>
            <w:tcW w:w="1050" w:type="dxa"/>
            <w:tcBorders>
              <w:top w:val="single" w:sz="6" w:space="0" w:color="auto"/>
              <w:left w:val="single" w:sz="6" w:space="0" w:color="auto"/>
              <w:bottom w:val="single" w:sz="6" w:space="0" w:color="auto"/>
              <w:right w:val="single" w:sz="6" w:space="0" w:color="auto"/>
            </w:tcBorders>
            <w:vAlign w:val="center"/>
            <w:hideMark/>
          </w:tcPr>
          <w:p w14:paraId="62DD4A13" w14:textId="045180D7" w:rsidR="00AD7289" w:rsidRPr="002F3293" w:rsidRDefault="00AD7289" w:rsidP="002F3293">
            <w:pPr>
              <w:spacing w:after="0" w:line="240" w:lineRule="auto"/>
              <w:jc w:val="center"/>
              <w:textAlignment w:val="baseline"/>
              <w:rPr>
                <w:rFonts w:ascii="Segoe UI" w:eastAsia="Times New Roman" w:hAnsi="Segoe UI" w:cs="Segoe UI"/>
                <w:kern w:val="0"/>
                <w:sz w:val="18"/>
                <w:szCs w:val="18"/>
                <w:lang w:eastAsia="en-GB"/>
                <w14:ligatures w14:val="none"/>
              </w:rPr>
            </w:pPr>
            <w:r w:rsidRPr="002F3293">
              <w:rPr>
                <w:rFonts w:ascii="Arial" w:eastAsia="Times New Roman" w:hAnsi="Arial" w:cs="Arial"/>
                <w:b/>
                <w:bCs/>
                <w:kern w:val="0"/>
                <w:sz w:val="22"/>
                <w:szCs w:val="22"/>
                <w:lang w:eastAsia="en-GB"/>
                <w14:ligatures w14:val="none"/>
              </w:rPr>
              <w:t>67.5%</w:t>
            </w:r>
            <w:r w:rsidRPr="002F3293">
              <w:rPr>
                <w:rFonts w:ascii="Arial" w:eastAsia="Times New Roman" w:hAnsi="Arial" w:cs="Arial"/>
                <w:kern w:val="0"/>
                <w:sz w:val="22"/>
                <w:szCs w:val="22"/>
                <w:lang w:eastAsia="en-GB"/>
                <w14:ligatures w14:val="none"/>
              </w:rPr>
              <w:t> </w:t>
            </w:r>
          </w:p>
        </w:tc>
      </w:tr>
    </w:tbl>
    <w:p w14:paraId="04F2EA6E" w14:textId="77777777" w:rsidR="002F3293" w:rsidRPr="002F3293" w:rsidRDefault="002F3293" w:rsidP="002F3293">
      <w:pPr>
        <w:spacing w:after="120" w:line="240" w:lineRule="auto"/>
        <w:rPr>
          <w:rFonts w:ascii="Arial" w:hAnsi="Arial" w:cs="Arial"/>
          <w:lang w:val="en-US"/>
        </w:rPr>
      </w:pPr>
    </w:p>
    <w:p w14:paraId="6D84B955" w14:textId="3EE0D8CA" w:rsidR="002F3293" w:rsidRPr="00F45829" w:rsidRDefault="002F3293" w:rsidP="00F45829">
      <w:pPr>
        <w:pStyle w:val="ListParagraph"/>
        <w:numPr>
          <w:ilvl w:val="0"/>
          <w:numId w:val="9"/>
        </w:numPr>
        <w:spacing w:after="120" w:line="240" w:lineRule="auto"/>
        <w:ind w:left="567" w:hanging="567"/>
        <w:rPr>
          <w:rFonts w:ascii="Arial" w:hAnsi="Arial" w:cs="Arial"/>
          <w:lang w:val="en-US"/>
        </w:rPr>
      </w:pPr>
      <w:r>
        <w:rPr>
          <w:rFonts w:ascii="Arial" w:hAnsi="Arial" w:cs="Arial"/>
          <w:lang w:val="en-US"/>
        </w:rPr>
        <w:t xml:space="preserve">These measures were calculated based as positive responses that were either very satisfied or </w:t>
      </w:r>
      <w:proofErr w:type="gramStart"/>
      <w:r>
        <w:rPr>
          <w:rFonts w:ascii="Arial" w:hAnsi="Arial" w:cs="Arial"/>
          <w:lang w:val="en-US"/>
        </w:rPr>
        <w:t>fairly satisfied</w:t>
      </w:r>
      <w:proofErr w:type="gramEnd"/>
    </w:p>
    <w:p w14:paraId="49CD72A8" w14:textId="77777777" w:rsidR="00F45829" w:rsidRPr="002F3293" w:rsidRDefault="00F45829" w:rsidP="002F3293">
      <w:pPr>
        <w:spacing w:after="120" w:line="240" w:lineRule="auto"/>
        <w:rPr>
          <w:rFonts w:ascii="Arial" w:hAnsi="Arial" w:cs="Arial"/>
          <w:b/>
          <w:bCs/>
          <w:lang w:val="en-US"/>
        </w:rPr>
      </w:pPr>
    </w:p>
    <w:p w14:paraId="217CE1A1" w14:textId="430F4E00" w:rsidR="00F45829" w:rsidRDefault="00186D8B" w:rsidP="00720F80">
      <w:pPr>
        <w:pStyle w:val="ListParagraph"/>
        <w:numPr>
          <w:ilvl w:val="0"/>
          <w:numId w:val="1"/>
        </w:numPr>
        <w:spacing w:after="120" w:line="240" w:lineRule="auto"/>
        <w:ind w:left="567" w:hanging="567"/>
        <w:rPr>
          <w:rFonts w:ascii="Arial" w:hAnsi="Arial" w:cs="Arial"/>
          <w:b/>
          <w:bCs/>
          <w:lang w:val="en-US"/>
        </w:rPr>
      </w:pPr>
      <w:r>
        <w:rPr>
          <w:rFonts w:ascii="Arial" w:hAnsi="Arial" w:cs="Arial"/>
          <w:b/>
          <w:bCs/>
          <w:lang w:val="en-US"/>
        </w:rPr>
        <w:t>Publication</w:t>
      </w:r>
    </w:p>
    <w:p w14:paraId="25AFCB09" w14:textId="77777777" w:rsidR="00186D8B" w:rsidRDefault="00186D8B" w:rsidP="00186D8B">
      <w:pPr>
        <w:pStyle w:val="ListParagraph"/>
        <w:spacing w:after="120" w:line="240" w:lineRule="auto"/>
        <w:ind w:left="567"/>
        <w:rPr>
          <w:rFonts w:ascii="Arial" w:hAnsi="Arial" w:cs="Arial"/>
          <w:b/>
          <w:bCs/>
          <w:lang w:val="en-US"/>
        </w:rPr>
      </w:pPr>
    </w:p>
    <w:p w14:paraId="7AA873CB" w14:textId="141F1713" w:rsidR="00186D8B" w:rsidRPr="00186D8B" w:rsidRDefault="00186D8B" w:rsidP="00186D8B">
      <w:pPr>
        <w:pStyle w:val="ListParagraph"/>
        <w:numPr>
          <w:ilvl w:val="0"/>
          <w:numId w:val="10"/>
        </w:numPr>
        <w:spacing w:after="120" w:line="240" w:lineRule="auto"/>
        <w:ind w:left="567" w:hanging="567"/>
        <w:rPr>
          <w:rFonts w:ascii="Arial" w:hAnsi="Arial" w:cs="Arial"/>
          <w:b/>
          <w:bCs/>
          <w:lang w:val="en-US"/>
        </w:rPr>
      </w:pPr>
      <w:r>
        <w:rPr>
          <w:rFonts w:ascii="Arial" w:hAnsi="Arial" w:cs="Arial"/>
          <w:lang w:val="en-US"/>
        </w:rPr>
        <w:t>We aim to publish the results of our tenant satisfaction measures by 30 September each year</w:t>
      </w:r>
    </w:p>
    <w:p w14:paraId="7AD9A8A3" w14:textId="77777777" w:rsidR="002F3293" w:rsidRPr="00186D8B" w:rsidRDefault="002F3293" w:rsidP="00186D8B">
      <w:pPr>
        <w:spacing w:after="120" w:line="240" w:lineRule="auto"/>
        <w:rPr>
          <w:rFonts w:ascii="Arial" w:hAnsi="Arial" w:cs="Arial"/>
          <w:b/>
          <w:bCs/>
          <w:lang w:val="en-US"/>
        </w:rPr>
      </w:pPr>
    </w:p>
    <w:sectPr w:rsidR="002F3293" w:rsidRPr="00186D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C41B" w14:textId="77777777" w:rsidR="00720F80" w:rsidRDefault="00720F80" w:rsidP="00720F80">
      <w:pPr>
        <w:spacing w:after="0" w:line="240" w:lineRule="auto"/>
      </w:pPr>
      <w:r>
        <w:separator/>
      </w:r>
    </w:p>
  </w:endnote>
  <w:endnote w:type="continuationSeparator" w:id="0">
    <w:p w14:paraId="4AE9288B" w14:textId="77777777" w:rsidR="00720F80" w:rsidRDefault="00720F80" w:rsidP="0072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8D71" w14:textId="77777777" w:rsidR="00720F80" w:rsidRDefault="00720F80" w:rsidP="00720F80">
      <w:pPr>
        <w:spacing w:after="0" w:line="240" w:lineRule="auto"/>
      </w:pPr>
      <w:r>
        <w:separator/>
      </w:r>
    </w:p>
  </w:footnote>
  <w:footnote w:type="continuationSeparator" w:id="0">
    <w:p w14:paraId="484B070B" w14:textId="77777777" w:rsidR="00720F80" w:rsidRDefault="00720F80" w:rsidP="0072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AC6B" w14:textId="66E0FD67" w:rsidR="00720F80" w:rsidRPr="00720F80" w:rsidRDefault="00720F80" w:rsidP="00720F80">
    <w:pPr>
      <w:tabs>
        <w:tab w:val="center" w:pos="4153"/>
        <w:tab w:val="right" w:pos="8306"/>
      </w:tabs>
      <w:spacing w:after="0" w:line="240" w:lineRule="auto"/>
      <w:rPr>
        <w:rFonts w:ascii="Arial" w:eastAsia="Times New Roman" w:hAnsi="Arial" w:cs="Arial"/>
        <w:kern w:val="0"/>
        <w:sz w:val="20"/>
        <w:szCs w:val="20"/>
        <w14:ligatures w14:val="none"/>
      </w:rPr>
    </w:pPr>
    <w:r w:rsidRPr="00720F80">
      <w:rPr>
        <w:rFonts w:ascii="Arial" w:eastAsia="Times New Roman" w:hAnsi="Arial" w:cs="Arial"/>
        <w:noProof/>
        <w:kern w:val="0"/>
        <w:sz w:val="20"/>
        <w:szCs w:val="20"/>
        <w:lang w:eastAsia="en-GB"/>
        <w14:ligatures w14:val="none"/>
      </w:rPr>
      <w:drawing>
        <wp:anchor distT="0" distB="0" distL="114300" distR="114300" simplePos="0" relativeHeight="251659264" behindDoc="0" locked="0" layoutInCell="1" allowOverlap="1" wp14:anchorId="6C89C63C" wp14:editId="594C28B0">
          <wp:simplePos x="0" y="0"/>
          <wp:positionH relativeFrom="margin">
            <wp:posOffset>4879340</wp:posOffset>
          </wp:positionH>
          <wp:positionV relativeFrom="topMargin">
            <wp:posOffset>55880</wp:posOffset>
          </wp:positionV>
          <wp:extent cx="1357200" cy="864000"/>
          <wp:effectExtent l="0" t="0" r="0" b="0"/>
          <wp:wrapThrough wrapText="bothSides">
            <wp:wrapPolygon edited="0">
              <wp:start x="9703" y="476"/>
              <wp:lineTo x="7277" y="5241"/>
              <wp:lineTo x="6974" y="9053"/>
              <wp:lineTo x="1819" y="13341"/>
              <wp:lineTo x="303" y="15247"/>
              <wp:lineTo x="1213" y="20965"/>
              <wp:lineTo x="20620" y="20965"/>
              <wp:lineTo x="21226" y="15724"/>
              <wp:lineTo x="19710" y="13818"/>
              <wp:lineTo x="14252" y="9053"/>
              <wp:lineTo x="13949" y="4765"/>
              <wp:lineTo x="11523" y="476"/>
              <wp:lineTo x="9703" y="476"/>
            </wp:wrapPolygon>
          </wp:wrapThrough>
          <wp:docPr id="6" name="Picture 6" descr="C:\Users\hwhale\Desktop\Logo no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hale\Desktop\Logo no stra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200" cy="864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kern w:val="0"/>
        <w:sz w:val="40"/>
        <w:szCs w:val="40"/>
        <w14:ligatures w14:val="none"/>
      </w:rPr>
      <w:t>Tenant Satisfaction Measures (TSM)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AA2"/>
    <w:multiLevelType w:val="hybridMultilevel"/>
    <w:tmpl w:val="47748C4C"/>
    <w:lvl w:ilvl="0" w:tplc="A8C8774C">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B7EDF"/>
    <w:multiLevelType w:val="multilevel"/>
    <w:tmpl w:val="83CEEA06"/>
    <w:lvl w:ilvl="0">
      <w:start w:val="1"/>
      <w:numFmt w:val="decimal"/>
      <w:lvlText w:val="%1."/>
      <w:lvlJc w:val="left"/>
      <w:pPr>
        <w:ind w:left="720" w:hanging="360"/>
      </w:pPr>
    </w:lvl>
    <w:lvl w:ilvl="1">
      <w:start w:val="1"/>
      <w:numFmt w:val="decimal"/>
      <w:isLgl/>
      <w:lvlText w:val="%1.%2"/>
      <w:lvlJc w:val="left"/>
      <w:pPr>
        <w:ind w:left="996" w:hanging="57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45619"/>
    <w:multiLevelType w:val="hybridMultilevel"/>
    <w:tmpl w:val="717E694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2324542B"/>
    <w:multiLevelType w:val="hybridMultilevel"/>
    <w:tmpl w:val="78828AC0"/>
    <w:lvl w:ilvl="0" w:tplc="544E964E">
      <w:start w:val="1"/>
      <w:numFmt w:val="decimal"/>
      <w:lvlText w:val="3.%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3C302C4B"/>
    <w:multiLevelType w:val="hybridMultilevel"/>
    <w:tmpl w:val="D9ECBC60"/>
    <w:lvl w:ilvl="0" w:tplc="4F387FB6">
      <w:start w:val="1"/>
      <w:numFmt w:val="decimal"/>
      <w:lvlText w:val="7.%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2524C"/>
    <w:multiLevelType w:val="hybridMultilevel"/>
    <w:tmpl w:val="39B0A8A6"/>
    <w:lvl w:ilvl="0" w:tplc="4E86E94A">
      <w:start w:val="1"/>
      <w:numFmt w:val="decimal"/>
      <w:lvlText w:val="4.%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F8902E2"/>
    <w:multiLevelType w:val="hybridMultilevel"/>
    <w:tmpl w:val="94B8C576"/>
    <w:lvl w:ilvl="0" w:tplc="B4E6501C">
      <w:start w:val="1"/>
      <w:numFmt w:val="decimal"/>
      <w:lvlText w:val="6.%1"/>
      <w:lvlJc w:val="left"/>
      <w:pPr>
        <w:ind w:left="1287" w:hanging="360"/>
      </w:pPr>
      <w:rPr>
        <w:rFonts w:ascii="Arial" w:hAnsi="Arial" w:cs="Arial" w:hint="default"/>
        <w:b w:val="0"/>
        <w:bCs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5BBD1C8F"/>
    <w:multiLevelType w:val="hybridMultilevel"/>
    <w:tmpl w:val="B6BA91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1FB7C94"/>
    <w:multiLevelType w:val="hybridMultilevel"/>
    <w:tmpl w:val="3DA4232A"/>
    <w:lvl w:ilvl="0" w:tplc="A8C8774C">
      <w:start w:val="1"/>
      <w:numFmt w:val="decimal"/>
      <w:lvlText w:val="5.%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79311C88"/>
    <w:multiLevelType w:val="hybridMultilevel"/>
    <w:tmpl w:val="8B140386"/>
    <w:lvl w:ilvl="0" w:tplc="544E964E">
      <w:start w:val="1"/>
      <w:numFmt w:val="decimal"/>
      <w:lvlText w:val="3.%1"/>
      <w:lvlJc w:val="left"/>
      <w:pPr>
        <w:ind w:left="1353"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704672">
    <w:abstractNumId w:val="1"/>
  </w:num>
  <w:num w:numId="2" w16cid:durableId="1118915282">
    <w:abstractNumId w:val="3"/>
  </w:num>
  <w:num w:numId="3" w16cid:durableId="1535194858">
    <w:abstractNumId w:val="9"/>
  </w:num>
  <w:num w:numId="4" w16cid:durableId="1070038047">
    <w:abstractNumId w:val="2"/>
  </w:num>
  <w:num w:numId="5" w16cid:durableId="2048020417">
    <w:abstractNumId w:val="7"/>
  </w:num>
  <w:num w:numId="6" w16cid:durableId="201675879">
    <w:abstractNumId w:val="5"/>
  </w:num>
  <w:num w:numId="7" w16cid:durableId="638649423">
    <w:abstractNumId w:val="0"/>
  </w:num>
  <w:num w:numId="8" w16cid:durableId="1107506565">
    <w:abstractNumId w:val="8"/>
  </w:num>
  <w:num w:numId="9" w16cid:durableId="854996957">
    <w:abstractNumId w:val="6"/>
  </w:num>
  <w:num w:numId="10" w16cid:durableId="81437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80"/>
    <w:rsid w:val="000B7334"/>
    <w:rsid w:val="000F5865"/>
    <w:rsid w:val="00147C52"/>
    <w:rsid w:val="00186D8B"/>
    <w:rsid w:val="002F3293"/>
    <w:rsid w:val="00375E92"/>
    <w:rsid w:val="005C1BA5"/>
    <w:rsid w:val="00720F80"/>
    <w:rsid w:val="007407E9"/>
    <w:rsid w:val="007D30F6"/>
    <w:rsid w:val="008015BC"/>
    <w:rsid w:val="0083307E"/>
    <w:rsid w:val="00945561"/>
    <w:rsid w:val="00950F56"/>
    <w:rsid w:val="00AD7289"/>
    <w:rsid w:val="00E76814"/>
    <w:rsid w:val="00F45829"/>
    <w:rsid w:val="00FA7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109A"/>
  <w15:chartTrackingRefBased/>
  <w15:docId w15:val="{76599497-489D-4FAA-937A-2C34DDE8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F80"/>
    <w:rPr>
      <w:rFonts w:eastAsiaTheme="majorEastAsia" w:cstheme="majorBidi"/>
      <w:color w:val="272727" w:themeColor="text1" w:themeTint="D8"/>
    </w:rPr>
  </w:style>
  <w:style w:type="paragraph" w:styleId="Title">
    <w:name w:val="Title"/>
    <w:basedOn w:val="Normal"/>
    <w:next w:val="Normal"/>
    <w:link w:val="TitleChar"/>
    <w:uiPriority w:val="10"/>
    <w:qFormat/>
    <w:rsid w:val="0072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F80"/>
    <w:pPr>
      <w:spacing w:before="160"/>
      <w:jc w:val="center"/>
    </w:pPr>
    <w:rPr>
      <w:i/>
      <w:iCs/>
      <w:color w:val="404040" w:themeColor="text1" w:themeTint="BF"/>
    </w:rPr>
  </w:style>
  <w:style w:type="character" w:customStyle="1" w:styleId="QuoteChar">
    <w:name w:val="Quote Char"/>
    <w:basedOn w:val="DefaultParagraphFont"/>
    <w:link w:val="Quote"/>
    <w:uiPriority w:val="29"/>
    <w:rsid w:val="00720F80"/>
    <w:rPr>
      <w:i/>
      <w:iCs/>
      <w:color w:val="404040" w:themeColor="text1" w:themeTint="BF"/>
    </w:rPr>
  </w:style>
  <w:style w:type="paragraph" w:styleId="ListParagraph">
    <w:name w:val="List Paragraph"/>
    <w:basedOn w:val="Normal"/>
    <w:uiPriority w:val="34"/>
    <w:qFormat/>
    <w:rsid w:val="00720F80"/>
    <w:pPr>
      <w:ind w:left="720"/>
      <w:contextualSpacing/>
    </w:pPr>
  </w:style>
  <w:style w:type="character" w:styleId="IntenseEmphasis">
    <w:name w:val="Intense Emphasis"/>
    <w:basedOn w:val="DefaultParagraphFont"/>
    <w:uiPriority w:val="21"/>
    <w:qFormat/>
    <w:rsid w:val="00720F80"/>
    <w:rPr>
      <w:i/>
      <w:iCs/>
      <w:color w:val="0F4761" w:themeColor="accent1" w:themeShade="BF"/>
    </w:rPr>
  </w:style>
  <w:style w:type="paragraph" w:styleId="IntenseQuote">
    <w:name w:val="Intense Quote"/>
    <w:basedOn w:val="Normal"/>
    <w:next w:val="Normal"/>
    <w:link w:val="IntenseQuoteChar"/>
    <w:uiPriority w:val="30"/>
    <w:qFormat/>
    <w:rsid w:val="0072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F80"/>
    <w:rPr>
      <w:i/>
      <w:iCs/>
      <w:color w:val="0F4761" w:themeColor="accent1" w:themeShade="BF"/>
    </w:rPr>
  </w:style>
  <w:style w:type="character" w:styleId="IntenseReference">
    <w:name w:val="Intense Reference"/>
    <w:basedOn w:val="DefaultParagraphFont"/>
    <w:uiPriority w:val="32"/>
    <w:qFormat/>
    <w:rsid w:val="00720F80"/>
    <w:rPr>
      <w:b/>
      <w:bCs/>
      <w:smallCaps/>
      <w:color w:val="0F4761" w:themeColor="accent1" w:themeShade="BF"/>
      <w:spacing w:val="5"/>
    </w:rPr>
  </w:style>
  <w:style w:type="paragraph" w:styleId="Header">
    <w:name w:val="header"/>
    <w:basedOn w:val="Normal"/>
    <w:link w:val="HeaderChar"/>
    <w:uiPriority w:val="99"/>
    <w:unhideWhenUsed/>
    <w:rsid w:val="0072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F80"/>
  </w:style>
  <w:style w:type="paragraph" w:styleId="Footer">
    <w:name w:val="footer"/>
    <w:basedOn w:val="Normal"/>
    <w:link w:val="FooterChar"/>
    <w:uiPriority w:val="99"/>
    <w:unhideWhenUsed/>
    <w:rsid w:val="0072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F80"/>
  </w:style>
  <w:style w:type="paragraph" w:customStyle="1" w:styleId="paragraph">
    <w:name w:val="paragraph"/>
    <w:basedOn w:val="Normal"/>
    <w:rsid w:val="00720F8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20F80"/>
  </w:style>
  <w:style w:type="character" w:customStyle="1" w:styleId="eop">
    <w:name w:val="eop"/>
    <w:basedOn w:val="DefaultParagraphFont"/>
    <w:rsid w:val="00720F80"/>
  </w:style>
  <w:style w:type="character" w:customStyle="1" w:styleId="tabchar">
    <w:name w:val="tabchar"/>
    <w:basedOn w:val="DefaultParagraphFont"/>
    <w:rsid w:val="0072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1477</TotalTime>
  <Pages>3</Pages>
  <Words>855</Words>
  <Characters>4193</Characters>
  <Application>Microsoft Office Word</Application>
  <DocSecurity>0</DocSecurity>
  <Lines>381</Lines>
  <Paragraphs>315</Paragraphs>
  <ScaleCrop>false</ScaleCrop>
  <HeadingPairs>
    <vt:vector size="2" baseType="variant">
      <vt:variant>
        <vt:lpstr>Title</vt:lpstr>
      </vt:variant>
      <vt:variant>
        <vt:i4>1</vt:i4>
      </vt:variant>
    </vt:vector>
  </HeadingPairs>
  <TitlesOfParts>
    <vt:vector size="1" baseType="lpstr">
      <vt:lpstr/>
    </vt:vector>
  </TitlesOfParts>
  <Company>Two Saints</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Wilding</dc:creator>
  <cp:keywords/>
  <dc:description/>
  <cp:lastModifiedBy>Richard Wilding</cp:lastModifiedBy>
  <cp:revision>1</cp:revision>
  <dcterms:created xsi:type="dcterms:W3CDTF">2025-09-30T14:25:00Z</dcterms:created>
  <dcterms:modified xsi:type="dcterms:W3CDTF">2025-10-01T15:10:00Z</dcterms:modified>
</cp:coreProperties>
</file>